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F66BDD">
        <w:trPr>
          <w:trHeight w:hRule="exact" w:val="1528"/>
        </w:trPr>
        <w:tc>
          <w:tcPr>
            <w:tcW w:w="143" w:type="dxa"/>
          </w:tcPr>
          <w:p w:rsidR="00F66BDD" w:rsidRDefault="00F66BDD"/>
        </w:tc>
        <w:tc>
          <w:tcPr>
            <w:tcW w:w="285" w:type="dxa"/>
          </w:tcPr>
          <w:p w:rsidR="00F66BDD" w:rsidRDefault="00F66BDD"/>
        </w:tc>
        <w:tc>
          <w:tcPr>
            <w:tcW w:w="710" w:type="dxa"/>
          </w:tcPr>
          <w:p w:rsidR="00F66BDD" w:rsidRDefault="00F66BDD"/>
        </w:tc>
        <w:tc>
          <w:tcPr>
            <w:tcW w:w="1419" w:type="dxa"/>
          </w:tcPr>
          <w:p w:rsidR="00F66BDD" w:rsidRDefault="00F66BDD"/>
        </w:tc>
        <w:tc>
          <w:tcPr>
            <w:tcW w:w="1419" w:type="dxa"/>
          </w:tcPr>
          <w:p w:rsidR="00F66BDD" w:rsidRDefault="00F66BDD"/>
        </w:tc>
        <w:tc>
          <w:tcPr>
            <w:tcW w:w="710" w:type="dxa"/>
          </w:tcPr>
          <w:p w:rsidR="00F66BDD" w:rsidRDefault="00F66BDD"/>
        </w:tc>
        <w:tc>
          <w:tcPr>
            <w:tcW w:w="5543" w:type="dxa"/>
            <w:gridSpan w:val="4"/>
            <w:shd w:val="clear" w:color="000000" w:fill="FFFFFF"/>
            <w:tcMar>
              <w:left w:w="34" w:type="dxa"/>
              <w:right w:w="34" w:type="dxa"/>
            </w:tcMar>
          </w:tcPr>
          <w:p w:rsidR="00F66BDD" w:rsidRDefault="00115536">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28.03.2022 №28.</w:t>
            </w:r>
          </w:p>
        </w:tc>
      </w:tr>
      <w:tr w:rsidR="00F66BDD">
        <w:trPr>
          <w:trHeight w:hRule="exact" w:val="138"/>
        </w:trPr>
        <w:tc>
          <w:tcPr>
            <w:tcW w:w="143" w:type="dxa"/>
          </w:tcPr>
          <w:p w:rsidR="00F66BDD" w:rsidRDefault="00F66BDD"/>
        </w:tc>
        <w:tc>
          <w:tcPr>
            <w:tcW w:w="285" w:type="dxa"/>
          </w:tcPr>
          <w:p w:rsidR="00F66BDD" w:rsidRDefault="00F66BDD"/>
        </w:tc>
        <w:tc>
          <w:tcPr>
            <w:tcW w:w="710" w:type="dxa"/>
          </w:tcPr>
          <w:p w:rsidR="00F66BDD" w:rsidRDefault="00F66BDD"/>
        </w:tc>
        <w:tc>
          <w:tcPr>
            <w:tcW w:w="1419" w:type="dxa"/>
          </w:tcPr>
          <w:p w:rsidR="00F66BDD" w:rsidRDefault="00F66BDD"/>
        </w:tc>
        <w:tc>
          <w:tcPr>
            <w:tcW w:w="1419" w:type="dxa"/>
          </w:tcPr>
          <w:p w:rsidR="00F66BDD" w:rsidRDefault="00F66BDD"/>
        </w:tc>
        <w:tc>
          <w:tcPr>
            <w:tcW w:w="710" w:type="dxa"/>
          </w:tcPr>
          <w:p w:rsidR="00F66BDD" w:rsidRDefault="00F66BDD"/>
        </w:tc>
        <w:tc>
          <w:tcPr>
            <w:tcW w:w="426" w:type="dxa"/>
          </w:tcPr>
          <w:p w:rsidR="00F66BDD" w:rsidRDefault="00F66BDD"/>
        </w:tc>
        <w:tc>
          <w:tcPr>
            <w:tcW w:w="1277" w:type="dxa"/>
          </w:tcPr>
          <w:p w:rsidR="00F66BDD" w:rsidRDefault="00F66BDD"/>
        </w:tc>
        <w:tc>
          <w:tcPr>
            <w:tcW w:w="993" w:type="dxa"/>
          </w:tcPr>
          <w:p w:rsidR="00F66BDD" w:rsidRDefault="00F66BDD"/>
        </w:tc>
        <w:tc>
          <w:tcPr>
            <w:tcW w:w="2836" w:type="dxa"/>
          </w:tcPr>
          <w:p w:rsidR="00F66BDD" w:rsidRDefault="00F66BDD"/>
        </w:tc>
      </w:tr>
      <w:tr w:rsidR="00F66BDD">
        <w:trPr>
          <w:trHeight w:hRule="exact" w:val="585"/>
        </w:trPr>
        <w:tc>
          <w:tcPr>
            <w:tcW w:w="10221" w:type="dxa"/>
            <w:gridSpan w:val="10"/>
            <w:shd w:val="clear" w:color="000000" w:fill="FFFFFF"/>
            <w:tcMar>
              <w:left w:w="34" w:type="dxa"/>
              <w:right w:w="34" w:type="dxa"/>
            </w:tcMar>
          </w:tcPr>
          <w:p w:rsidR="00F66BDD" w:rsidRDefault="0011553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66BDD" w:rsidRDefault="0011553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66BDD">
        <w:trPr>
          <w:trHeight w:hRule="exact" w:val="314"/>
        </w:trPr>
        <w:tc>
          <w:tcPr>
            <w:tcW w:w="10221" w:type="dxa"/>
            <w:gridSpan w:val="10"/>
            <w:shd w:val="clear" w:color="000000" w:fill="FFFFFF"/>
            <w:tcMar>
              <w:left w:w="34" w:type="dxa"/>
              <w:right w:w="34" w:type="dxa"/>
            </w:tcMar>
          </w:tcPr>
          <w:p w:rsidR="00F66BDD" w:rsidRDefault="00115536">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F66BDD">
        <w:trPr>
          <w:trHeight w:hRule="exact" w:val="211"/>
        </w:trPr>
        <w:tc>
          <w:tcPr>
            <w:tcW w:w="143" w:type="dxa"/>
          </w:tcPr>
          <w:p w:rsidR="00F66BDD" w:rsidRDefault="00F66BDD"/>
        </w:tc>
        <w:tc>
          <w:tcPr>
            <w:tcW w:w="285" w:type="dxa"/>
          </w:tcPr>
          <w:p w:rsidR="00F66BDD" w:rsidRDefault="00F66BDD"/>
        </w:tc>
        <w:tc>
          <w:tcPr>
            <w:tcW w:w="710" w:type="dxa"/>
          </w:tcPr>
          <w:p w:rsidR="00F66BDD" w:rsidRDefault="00F66BDD"/>
        </w:tc>
        <w:tc>
          <w:tcPr>
            <w:tcW w:w="1419" w:type="dxa"/>
          </w:tcPr>
          <w:p w:rsidR="00F66BDD" w:rsidRDefault="00F66BDD"/>
        </w:tc>
        <w:tc>
          <w:tcPr>
            <w:tcW w:w="1419" w:type="dxa"/>
          </w:tcPr>
          <w:p w:rsidR="00F66BDD" w:rsidRDefault="00F66BDD"/>
        </w:tc>
        <w:tc>
          <w:tcPr>
            <w:tcW w:w="710" w:type="dxa"/>
          </w:tcPr>
          <w:p w:rsidR="00F66BDD" w:rsidRDefault="00F66BDD"/>
        </w:tc>
        <w:tc>
          <w:tcPr>
            <w:tcW w:w="426" w:type="dxa"/>
          </w:tcPr>
          <w:p w:rsidR="00F66BDD" w:rsidRDefault="00F66BDD"/>
        </w:tc>
        <w:tc>
          <w:tcPr>
            <w:tcW w:w="1277" w:type="dxa"/>
          </w:tcPr>
          <w:p w:rsidR="00F66BDD" w:rsidRDefault="00F66BDD"/>
        </w:tc>
        <w:tc>
          <w:tcPr>
            <w:tcW w:w="993" w:type="dxa"/>
          </w:tcPr>
          <w:p w:rsidR="00F66BDD" w:rsidRDefault="00F66BDD"/>
        </w:tc>
        <w:tc>
          <w:tcPr>
            <w:tcW w:w="2836" w:type="dxa"/>
          </w:tcPr>
          <w:p w:rsidR="00F66BDD" w:rsidRDefault="00F66BDD"/>
        </w:tc>
      </w:tr>
      <w:tr w:rsidR="00F66BDD">
        <w:trPr>
          <w:trHeight w:hRule="exact" w:val="277"/>
        </w:trPr>
        <w:tc>
          <w:tcPr>
            <w:tcW w:w="143" w:type="dxa"/>
          </w:tcPr>
          <w:p w:rsidR="00F66BDD" w:rsidRDefault="00F66BDD"/>
        </w:tc>
        <w:tc>
          <w:tcPr>
            <w:tcW w:w="285" w:type="dxa"/>
          </w:tcPr>
          <w:p w:rsidR="00F66BDD" w:rsidRDefault="00F66BDD"/>
        </w:tc>
        <w:tc>
          <w:tcPr>
            <w:tcW w:w="710" w:type="dxa"/>
          </w:tcPr>
          <w:p w:rsidR="00F66BDD" w:rsidRDefault="00F66BDD"/>
        </w:tc>
        <w:tc>
          <w:tcPr>
            <w:tcW w:w="1419" w:type="dxa"/>
          </w:tcPr>
          <w:p w:rsidR="00F66BDD" w:rsidRDefault="00F66BDD"/>
        </w:tc>
        <w:tc>
          <w:tcPr>
            <w:tcW w:w="1419" w:type="dxa"/>
          </w:tcPr>
          <w:p w:rsidR="00F66BDD" w:rsidRDefault="00F66BDD"/>
        </w:tc>
        <w:tc>
          <w:tcPr>
            <w:tcW w:w="710" w:type="dxa"/>
          </w:tcPr>
          <w:p w:rsidR="00F66BDD" w:rsidRDefault="00F66BDD"/>
        </w:tc>
        <w:tc>
          <w:tcPr>
            <w:tcW w:w="426" w:type="dxa"/>
          </w:tcPr>
          <w:p w:rsidR="00F66BDD" w:rsidRDefault="00F66BDD"/>
        </w:tc>
        <w:tc>
          <w:tcPr>
            <w:tcW w:w="1277" w:type="dxa"/>
          </w:tcPr>
          <w:p w:rsidR="00F66BDD" w:rsidRDefault="00F66BDD"/>
        </w:tc>
        <w:tc>
          <w:tcPr>
            <w:tcW w:w="3842" w:type="dxa"/>
            <w:gridSpan w:val="2"/>
            <w:shd w:val="clear" w:color="000000" w:fill="FFFFFF"/>
            <w:tcMar>
              <w:left w:w="34" w:type="dxa"/>
              <w:right w:w="34" w:type="dxa"/>
            </w:tcMar>
          </w:tcPr>
          <w:p w:rsidR="00F66BDD" w:rsidRDefault="00115536">
            <w:pPr>
              <w:spacing w:after="0" w:line="240" w:lineRule="auto"/>
              <w:jc w:val="center"/>
              <w:rPr>
                <w:sz w:val="24"/>
                <w:szCs w:val="24"/>
              </w:rPr>
            </w:pPr>
            <w:r>
              <w:rPr>
                <w:rFonts w:ascii="Times New Roman" w:hAnsi="Times New Roman" w:cs="Times New Roman"/>
                <w:color w:val="000000"/>
                <w:sz w:val="24"/>
                <w:szCs w:val="24"/>
              </w:rPr>
              <w:t>УТВЕРЖДАЮ</w:t>
            </w:r>
          </w:p>
        </w:tc>
      </w:tr>
      <w:tr w:rsidR="00F66BDD">
        <w:trPr>
          <w:trHeight w:hRule="exact" w:val="972"/>
        </w:trPr>
        <w:tc>
          <w:tcPr>
            <w:tcW w:w="143" w:type="dxa"/>
          </w:tcPr>
          <w:p w:rsidR="00F66BDD" w:rsidRDefault="00F66BDD"/>
        </w:tc>
        <w:tc>
          <w:tcPr>
            <w:tcW w:w="285" w:type="dxa"/>
          </w:tcPr>
          <w:p w:rsidR="00F66BDD" w:rsidRDefault="00F66BDD"/>
        </w:tc>
        <w:tc>
          <w:tcPr>
            <w:tcW w:w="710" w:type="dxa"/>
          </w:tcPr>
          <w:p w:rsidR="00F66BDD" w:rsidRDefault="00F66BDD"/>
        </w:tc>
        <w:tc>
          <w:tcPr>
            <w:tcW w:w="1419" w:type="dxa"/>
          </w:tcPr>
          <w:p w:rsidR="00F66BDD" w:rsidRDefault="00F66BDD"/>
        </w:tc>
        <w:tc>
          <w:tcPr>
            <w:tcW w:w="1419" w:type="dxa"/>
          </w:tcPr>
          <w:p w:rsidR="00F66BDD" w:rsidRDefault="00F66BDD"/>
        </w:tc>
        <w:tc>
          <w:tcPr>
            <w:tcW w:w="710" w:type="dxa"/>
          </w:tcPr>
          <w:p w:rsidR="00F66BDD" w:rsidRDefault="00F66BDD"/>
        </w:tc>
        <w:tc>
          <w:tcPr>
            <w:tcW w:w="426" w:type="dxa"/>
          </w:tcPr>
          <w:p w:rsidR="00F66BDD" w:rsidRDefault="00F66BDD"/>
        </w:tc>
        <w:tc>
          <w:tcPr>
            <w:tcW w:w="1277" w:type="dxa"/>
          </w:tcPr>
          <w:p w:rsidR="00F66BDD" w:rsidRDefault="00F66BDD"/>
        </w:tc>
        <w:tc>
          <w:tcPr>
            <w:tcW w:w="3842" w:type="dxa"/>
            <w:gridSpan w:val="2"/>
            <w:shd w:val="clear" w:color="000000" w:fill="FFFFFF"/>
            <w:tcMar>
              <w:left w:w="34" w:type="dxa"/>
              <w:right w:w="34" w:type="dxa"/>
            </w:tcMar>
          </w:tcPr>
          <w:p w:rsidR="00F66BDD" w:rsidRDefault="0011553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F66BDD" w:rsidRDefault="00F66BDD">
            <w:pPr>
              <w:spacing w:after="0" w:line="240" w:lineRule="auto"/>
              <w:jc w:val="center"/>
              <w:rPr>
                <w:sz w:val="24"/>
                <w:szCs w:val="24"/>
              </w:rPr>
            </w:pPr>
          </w:p>
          <w:p w:rsidR="00F66BDD" w:rsidRDefault="00115536">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F66BDD">
        <w:trPr>
          <w:trHeight w:hRule="exact" w:val="277"/>
        </w:trPr>
        <w:tc>
          <w:tcPr>
            <w:tcW w:w="143" w:type="dxa"/>
          </w:tcPr>
          <w:p w:rsidR="00F66BDD" w:rsidRDefault="00F66BDD"/>
        </w:tc>
        <w:tc>
          <w:tcPr>
            <w:tcW w:w="285" w:type="dxa"/>
          </w:tcPr>
          <w:p w:rsidR="00F66BDD" w:rsidRDefault="00F66BDD"/>
        </w:tc>
        <w:tc>
          <w:tcPr>
            <w:tcW w:w="710" w:type="dxa"/>
          </w:tcPr>
          <w:p w:rsidR="00F66BDD" w:rsidRDefault="00F66BDD"/>
        </w:tc>
        <w:tc>
          <w:tcPr>
            <w:tcW w:w="1419" w:type="dxa"/>
          </w:tcPr>
          <w:p w:rsidR="00F66BDD" w:rsidRDefault="00F66BDD"/>
        </w:tc>
        <w:tc>
          <w:tcPr>
            <w:tcW w:w="1419" w:type="dxa"/>
          </w:tcPr>
          <w:p w:rsidR="00F66BDD" w:rsidRDefault="00F66BDD"/>
        </w:tc>
        <w:tc>
          <w:tcPr>
            <w:tcW w:w="710" w:type="dxa"/>
          </w:tcPr>
          <w:p w:rsidR="00F66BDD" w:rsidRDefault="00F66BDD"/>
        </w:tc>
        <w:tc>
          <w:tcPr>
            <w:tcW w:w="426" w:type="dxa"/>
          </w:tcPr>
          <w:p w:rsidR="00F66BDD" w:rsidRDefault="00F66BDD"/>
        </w:tc>
        <w:tc>
          <w:tcPr>
            <w:tcW w:w="1277" w:type="dxa"/>
          </w:tcPr>
          <w:p w:rsidR="00F66BDD" w:rsidRDefault="00F66BDD"/>
        </w:tc>
        <w:tc>
          <w:tcPr>
            <w:tcW w:w="3842" w:type="dxa"/>
            <w:gridSpan w:val="2"/>
            <w:shd w:val="clear" w:color="000000" w:fill="FFFFFF"/>
            <w:tcMar>
              <w:left w:w="34" w:type="dxa"/>
              <w:right w:w="34" w:type="dxa"/>
            </w:tcMar>
          </w:tcPr>
          <w:p w:rsidR="00F66BDD" w:rsidRDefault="00115536">
            <w:pPr>
              <w:spacing w:after="0" w:line="240" w:lineRule="auto"/>
              <w:jc w:val="right"/>
              <w:rPr>
                <w:sz w:val="24"/>
                <w:szCs w:val="24"/>
              </w:rPr>
            </w:pPr>
            <w:r>
              <w:rPr>
                <w:rFonts w:ascii="Times New Roman" w:hAnsi="Times New Roman" w:cs="Times New Roman"/>
                <w:color w:val="000000"/>
                <w:sz w:val="24"/>
                <w:szCs w:val="24"/>
              </w:rPr>
              <w:t>28.03.2022</w:t>
            </w:r>
          </w:p>
        </w:tc>
      </w:tr>
      <w:tr w:rsidR="00F66BDD">
        <w:trPr>
          <w:trHeight w:hRule="exact" w:val="277"/>
        </w:trPr>
        <w:tc>
          <w:tcPr>
            <w:tcW w:w="143" w:type="dxa"/>
          </w:tcPr>
          <w:p w:rsidR="00F66BDD" w:rsidRDefault="00F66BDD"/>
        </w:tc>
        <w:tc>
          <w:tcPr>
            <w:tcW w:w="285" w:type="dxa"/>
          </w:tcPr>
          <w:p w:rsidR="00F66BDD" w:rsidRDefault="00F66BDD"/>
        </w:tc>
        <w:tc>
          <w:tcPr>
            <w:tcW w:w="710" w:type="dxa"/>
          </w:tcPr>
          <w:p w:rsidR="00F66BDD" w:rsidRDefault="00F66BDD"/>
        </w:tc>
        <w:tc>
          <w:tcPr>
            <w:tcW w:w="1419" w:type="dxa"/>
          </w:tcPr>
          <w:p w:rsidR="00F66BDD" w:rsidRDefault="00F66BDD"/>
        </w:tc>
        <w:tc>
          <w:tcPr>
            <w:tcW w:w="1419" w:type="dxa"/>
          </w:tcPr>
          <w:p w:rsidR="00F66BDD" w:rsidRDefault="00F66BDD"/>
        </w:tc>
        <w:tc>
          <w:tcPr>
            <w:tcW w:w="710" w:type="dxa"/>
          </w:tcPr>
          <w:p w:rsidR="00F66BDD" w:rsidRDefault="00F66BDD"/>
        </w:tc>
        <w:tc>
          <w:tcPr>
            <w:tcW w:w="426" w:type="dxa"/>
          </w:tcPr>
          <w:p w:rsidR="00F66BDD" w:rsidRDefault="00F66BDD"/>
        </w:tc>
        <w:tc>
          <w:tcPr>
            <w:tcW w:w="1277" w:type="dxa"/>
          </w:tcPr>
          <w:p w:rsidR="00F66BDD" w:rsidRDefault="00F66BDD"/>
        </w:tc>
        <w:tc>
          <w:tcPr>
            <w:tcW w:w="993" w:type="dxa"/>
          </w:tcPr>
          <w:p w:rsidR="00F66BDD" w:rsidRDefault="00F66BDD"/>
        </w:tc>
        <w:tc>
          <w:tcPr>
            <w:tcW w:w="2836" w:type="dxa"/>
          </w:tcPr>
          <w:p w:rsidR="00F66BDD" w:rsidRDefault="00F66BDD"/>
        </w:tc>
      </w:tr>
      <w:tr w:rsidR="00F66BDD">
        <w:trPr>
          <w:trHeight w:hRule="exact" w:val="416"/>
        </w:trPr>
        <w:tc>
          <w:tcPr>
            <w:tcW w:w="10221" w:type="dxa"/>
            <w:gridSpan w:val="10"/>
            <w:shd w:val="clear" w:color="000000" w:fill="FFFFFF"/>
            <w:tcMar>
              <w:left w:w="34" w:type="dxa"/>
              <w:right w:w="34" w:type="dxa"/>
            </w:tcMar>
          </w:tcPr>
          <w:p w:rsidR="00F66BDD" w:rsidRDefault="0011553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66BDD">
        <w:trPr>
          <w:trHeight w:hRule="exact" w:val="775"/>
        </w:trPr>
        <w:tc>
          <w:tcPr>
            <w:tcW w:w="143" w:type="dxa"/>
          </w:tcPr>
          <w:p w:rsidR="00F66BDD" w:rsidRDefault="00F66BDD"/>
        </w:tc>
        <w:tc>
          <w:tcPr>
            <w:tcW w:w="285" w:type="dxa"/>
          </w:tcPr>
          <w:p w:rsidR="00F66BDD" w:rsidRDefault="00F66BDD"/>
        </w:tc>
        <w:tc>
          <w:tcPr>
            <w:tcW w:w="710" w:type="dxa"/>
          </w:tcPr>
          <w:p w:rsidR="00F66BDD" w:rsidRDefault="00F66BDD"/>
        </w:tc>
        <w:tc>
          <w:tcPr>
            <w:tcW w:w="1419" w:type="dxa"/>
          </w:tcPr>
          <w:p w:rsidR="00F66BDD" w:rsidRDefault="00F66BDD"/>
        </w:tc>
        <w:tc>
          <w:tcPr>
            <w:tcW w:w="4834" w:type="dxa"/>
            <w:gridSpan w:val="5"/>
            <w:shd w:val="clear" w:color="000000" w:fill="FFFFFF"/>
            <w:tcMar>
              <w:left w:w="34" w:type="dxa"/>
              <w:right w:w="34" w:type="dxa"/>
            </w:tcMar>
          </w:tcPr>
          <w:p w:rsidR="00F66BDD" w:rsidRDefault="00115536">
            <w:pPr>
              <w:spacing w:after="0" w:line="240" w:lineRule="auto"/>
              <w:jc w:val="center"/>
              <w:rPr>
                <w:sz w:val="32"/>
                <w:szCs w:val="32"/>
              </w:rPr>
            </w:pPr>
            <w:r>
              <w:rPr>
                <w:rFonts w:ascii="Times New Roman" w:hAnsi="Times New Roman" w:cs="Times New Roman"/>
                <w:color w:val="000000"/>
                <w:sz w:val="32"/>
                <w:szCs w:val="32"/>
              </w:rPr>
              <w:t>Финансовый менеджмент</w:t>
            </w:r>
          </w:p>
          <w:p w:rsidR="00F66BDD" w:rsidRDefault="00115536">
            <w:pPr>
              <w:spacing w:after="0" w:line="240" w:lineRule="auto"/>
              <w:jc w:val="center"/>
              <w:rPr>
                <w:sz w:val="32"/>
                <w:szCs w:val="32"/>
              </w:rPr>
            </w:pPr>
            <w:r>
              <w:rPr>
                <w:rFonts w:ascii="Times New Roman" w:hAnsi="Times New Roman" w:cs="Times New Roman"/>
                <w:color w:val="000000"/>
                <w:sz w:val="32"/>
                <w:szCs w:val="32"/>
              </w:rPr>
              <w:t>К.М.01.ДВ.01.01</w:t>
            </w:r>
          </w:p>
        </w:tc>
        <w:tc>
          <w:tcPr>
            <w:tcW w:w="2836" w:type="dxa"/>
          </w:tcPr>
          <w:p w:rsidR="00F66BDD" w:rsidRDefault="00F66BDD"/>
        </w:tc>
      </w:tr>
      <w:tr w:rsidR="00F66BDD">
        <w:trPr>
          <w:trHeight w:hRule="exact" w:val="277"/>
        </w:trPr>
        <w:tc>
          <w:tcPr>
            <w:tcW w:w="10221" w:type="dxa"/>
            <w:gridSpan w:val="10"/>
            <w:shd w:val="clear" w:color="000000" w:fill="FFFFFF"/>
            <w:tcMar>
              <w:left w:w="34" w:type="dxa"/>
              <w:right w:w="34" w:type="dxa"/>
            </w:tcMar>
          </w:tcPr>
          <w:p w:rsidR="00F66BDD" w:rsidRDefault="0011553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66BDD">
        <w:trPr>
          <w:trHeight w:hRule="exact" w:val="1111"/>
        </w:trPr>
        <w:tc>
          <w:tcPr>
            <w:tcW w:w="143" w:type="dxa"/>
          </w:tcPr>
          <w:p w:rsidR="00F66BDD" w:rsidRDefault="00F66BDD"/>
        </w:tc>
        <w:tc>
          <w:tcPr>
            <w:tcW w:w="285" w:type="dxa"/>
          </w:tcPr>
          <w:p w:rsidR="00F66BDD" w:rsidRDefault="00F66BDD"/>
        </w:tc>
        <w:tc>
          <w:tcPr>
            <w:tcW w:w="9795" w:type="dxa"/>
            <w:gridSpan w:val="8"/>
            <w:shd w:val="clear" w:color="000000" w:fill="FFFFFF"/>
            <w:tcMar>
              <w:left w:w="34" w:type="dxa"/>
              <w:right w:w="34" w:type="dxa"/>
            </w:tcMar>
          </w:tcPr>
          <w:p w:rsidR="00F66BDD" w:rsidRDefault="00115536">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F66BDD" w:rsidRDefault="0011553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«Управление рисками и страховая деятельность»</w:t>
            </w:r>
          </w:p>
          <w:p w:rsidR="00F66BDD" w:rsidRDefault="0011553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66BDD">
        <w:trPr>
          <w:trHeight w:hRule="exact" w:val="833"/>
        </w:trPr>
        <w:tc>
          <w:tcPr>
            <w:tcW w:w="10221" w:type="dxa"/>
            <w:gridSpan w:val="10"/>
            <w:shd w:val="clear" w:color="000000" w:fill="FFFFFF"/>
            <w:tcMar>
              <w:left w:w="34" w:type="dxa"/>
              <w:right w:w="34" w:type="dxa"/>
            </w:tcMar>
          </w:tcPr>
          <w:p w:rsidR="00F66BDD" w:rsidRDefault="0011553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F66BDD">
        <w:trPr>
          <w:trHeight w:hRule="exact" w:val="277"/>
        </w:trPr>
        <w:tc>
          <w:tcPr>
            <w:tcW w:w="3984" w:type="dxa"/>
            <w:gridSpan w:val="5"/>
            <w:shd w:val="clear" w:color="000000" w:fill="FFFFFF"/>
            <w:tcMar>
              <w:left w:w="34" w:type="dxa"/>
              <w:right w:w="34" w:type="dxa"/>
            </w:tcMar>
          </w:tcPr>
          <w:p w:rsidR="00F66BDD" w:rsidRDefault="0011553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66BDD" w:rsidRDefault="00F66BDD"/>
        </w:tc>
        <w:tc>
          <w:tcPr>
            <w:tcW w:w="426" w:type="dxa"/>
          </w:tcPr>
          <w:p w:rsidR="00F66BDD" w:rsidRDefault="00F66BDD"/>
        </w:tc>
        <w:tc>
          <w:tcPr>
            <w:tcW w:w="1277" w:type="dxa"/>
          </w:tcPr>
          <w:p w:rsidR="00F66BDD" w:rsidRDefault="00F66BDD"/>
        </w:tc>
        <w:tc>
          <w:tcPr>
            <w:tcW w:w="993" w:type="dxa"/>
          </w:tcPr>
          <w:p w:rsidR="00F66BDD" w:rsidRDefault="00F66BDD"/>
        </w:tc>
        <w:tc>
          <w:tcPr>
            <w:tcW w:w="2836" w:type="dxa"/>
          </w:tcPr>
          <w:p w:rsidR="00F66BDD" w:rsidRDefault="00F66BDD"/>
        </w:tc>
      </w:tr>
      <w:tr w:rsidR="00F66BDD">
        <w:trPr>
          <w:trHeight w:hRule="exact" w:val="155"/>
        </w:trPr>
        <w:tc>
          <w:tcPr>
            <w:tcW w:w="143" w:type="dxa"/>
          </w:tcPr>
          <w:p w:rsidR="00F66BDD" w:rsidRDefault="00F66BDD"/>
        </w:tc>
        <w:tc>
          <w:tcPr>
            <w:tcW w:w="285" w:type="dxa"/>
          </w:tcPr>
          <w:p w:rsidR="00F66BDD" w:rsidRDefault="00F66BDD"/>
        </w:tc>
        <w:tc>
          <w:tcPr>
            <w:tcW w:w="710" w:type="dxa"/>
          </w:tcPr>
          <w:p w:rsidR="00F66BDD" w:rsidRDefault="00F66BDD"/>
        </w:tc>
        <w:tc>
          <w:tcPr>
            <w:tcW w:w="1419" w:type="dxa"/>
          </w:tcPr>
          <w:p w:rsidR="00F66BDD" w:rsidRDefault="00F66BDD"/>
        </w:tc>
        <w:tc>
          <w:tcPr>
            <w:tcW w:w="1419" w:type="dxa"/>
          </w:tcPr>
          <w:p w:rsidR="00F66BDD" w:rsidRDefault="00F66BDD"/>
        </w:tc>
        <w:tc>
          <w:tcPr>
            <w:tcW w:w="710" w:type="dxa"/>
          </w:tcPr>
          <w:p w:rsidR="00F66BDD" w:rsidRDefault="00F66BDD"/>
        </w:tc>
        <w:tc>
          <w:tcPr>
            <w:tcW w:w="426" w:type="dxa"/>
          </w:tcPr>
          <w:p w:rsidR="00F66BDD" w:rsidRDefault="00F66BDD"/>
        </w:tc>
        <w:tc>
          <w:tcPr>
            <w:tcW w:w="1277" w:type="dxa"/>
          </w:tcPr>
          <w:p w:rsidR="00F66BDD" w:rsidRDefault="00F66BDD"/>
        </w:tc>
        <w:tc>
          <w:tcPr>
            <w:tcW w:w="993" w:type="dxa"/>
          </w:tcPr>
          <w:p w:rsidR="00F66BDD" w:rsidRDefault="00F66BDD"/>
        </w:tc>
        <w:tc>
          <w:tcPr>
            <w:tcW w:w="2836" w:type="dxa"/>
          </w:tcPr>
          <w:p w:rsidR="00F66BDD" w:rsidRDefault="00F66BDD"/>
        </w:tc>
      </w:tr>
      <w:tr w:rsidR="00F66BD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BDD" w:rsidRDefault="00115536">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BDD" w:rsidRDefault="00115536">
            <w:pPr>
              <w:spacing w:after="0" w:line="240" w:lineRule="auto"/>
              <w:rPr>
                <w:sz w:val="24"/>
                <w:szCs w:val="24"/>
              </w:rPr>
            </w:pPr>
            <w:r>
              <w:rPr>
                <w:rFonts w:ascii="Times New Roman" w:hAnsi="Times New Roman" w:cs="Times New Roman"/>
                <w:color w:val="000000"/>
                <w:sz w:val="24"/>
                <w:szCs w:val="24"/>
              </w:rPr>
              <w:t>ФИНАНСЫ И ЭКОНОМИКА</w:t>
            </w:r>
          </w:p>
        </w:tc>
      </w:tr>
      <w:tr w:rsidR="00F66BD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BDD" w:rsidRDefault="00115536">
            <w:pPr>
              <w:spacing w:after="0" w:line="240" w:lineRule="auto"/>
              <w:rPr>
                <w:sz w:val="24"/>
                <w:szCs w:val="24"/>
              </w:rPr>
            </w:pPr>
            <w:r>
              <w:rPr>
                <w:rFonts w:ascii="Times New Roman" w:hAnsi="Times New Roman" w:cs="Times New Roman"/>
                <w:b/>
                <w:color w:val="000000"/>
                <w:sz w:val="24"/>
                <w:szCs w:val="24"/>
              </w:rPr>
              <w:t>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BDD" w:rsidRDefault="00115536">
            <w:pPr>
              <w:spacing w:after="0" w:line="240" w:lineRule="auto"/>
              <w:rPr>
                <w:sz w:val="24"/>
                <w:szCs w:val="24"/>
              </w:rPr>
            </w:pPr>
            <w:r>
              <w:rPr>
                <w:rFonts w:ascii="Times New Roman" w:hAnsi="Times New Roman" w:cs="Times New Roman"/>
                <w:color w:val="000000"/>
                <w:sz w:val="24"/>
                <w:szCs w:val="24"/>
              </w:rPr>
              <w:t>СПЕЦИАЛИСТ ПО СТРАХОВАНИЮ</w:t>
            </w:r>
          </w:p>
        </w:tc>
      </w:tr>
      <w:tr w:rsidR="00F66BD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BDD" w:rsidRDefault="00115536">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BDD" w:rsidRDefault="00115536">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F66BDD">
        <w:trPr>
          <w:trHeight w:hRule="exact" w:val="124"/>
        </w:trPr>
        <w:tc>
          <w:tcPr>
            <w:tcW w:w="143" w:type="dxa"/>
          </w:tcPr>
          <w:p w:rsidR="00F66BDD" w:rsidRDefault="00F66BDD"/>
        </w:tc>
        <w:tc>
          <w:tcPr>
            <w:tcW w:w="285" w:type="dxa"/>
          </w:tcPr>
          <w:p w:rsidR="00F66BDD" w:rsidRDefault="00F66BDD"/>
        </w:tc>
        <w:tc>
          <w:tcPr>
            <w:tcW w:w="710" w:type="dxa"/>
          </w:tcPr>
          <w:p w:rsidR="00F66BDD" w:rsidRDefault="00F66BDD"/>
        </w:tc>
        <w:tc>
          <w:tcPr>
            <w:tcW w:w="1419" w:type="dxa"/>
          </w:tcPr>
          <w:p w:rsidR="00F66BDD" w:rsidRDefault="00F66BDD"/>
        </w:tc>
        <w:tc>
          <w:tcPr>
            <w:tcW w:w="1419" w:type="dxa"/>
          </w:tcPr>
          <w:p w:rsidR="00F66BDD" w:rsidRDefault="00F66BDD"/>
        </w:tc>
        <w:tc>
          <w:tcPr>
            <w:tcW w:w="710" w:type="dxa"/>
          </w:tcPr>
          <w:p w:rsidR="00F66BDD" w:rsidRDefault="00F66BDD"/>
        </w:tc>
        <w:tc>
          <w:tcPr>
            <w:tcW w:w="426" w:type="dxa"/>
          </w:tcPr>
          <w:p w:rsidR="00F66BDD" w:rsidRDefault="00F66BDD"/>
        </w:tc>
        <w:tc>
          <w:tcPr>
            <w:tcW w:w="1277" w:type="dxa"/>
          </w:tcPr>
          <w:p w:rsidR="00F66BDD" w:rsidRDefault="00F66BDD"/>
        </w:tc>
        <w:tc>
          <w:tcPr>
            <w:tcW w:w="993" w:type="dxa"/>
          </w:tcPr>
          <w:p w:rsidR="00F66BDD" w:rsidRDefault="00F66BDD"/>
        </w:tc>
        <w:tc>
          <w:tcPr>
            <w:tcW w:w="2836" w:type="dxa"/>
          </w:tcPr>
          <w:p w:rsidR="00F66BDD" w:rsidRDefault="00F66BDD"/>
        </w:tc>
      </w:tr>
      <w:tr w:rsidR="00F66BDD">
        <w:trPr>
          <w:trHeight w:hRule="exact" w:val="277"/>
        </w:trPr>
        <w:tc>
          <w:tcPr>
            <w:tcW w:w="5118" w:type="dxa"/>
            <w:gridSpan w:val="7"/>
            <w:shd w:val="clear" w:color="000000" w:fill="FFFFFF"/>
            <w:tcMar>
              <w:left w:w="34" w:type="dxa"/>
              <w:right w:w="34" w:type="dxa"/>
            </w:tcMar>
          </w:tcPr>
          <w:p w:rsidR="00F66BDD" w:rsidRDefault="0011553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66BDD" w:rsidRDefault="00115536">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F66BDD">
        <w:trPr>
          <w:trHeight w:hRule="exact" w:val="577"/>
        </w:trPr>
        <w:tc>
          <w:tcPr>
            <w:tcW w:w="143" w:type="dxa"/>
          </w:tcPr>
          <w:p w:rsidR="00F66BDD" w:rsidRDefault="00F66BDD"/>
        </w:tc>
        <w:tc>
          <w:tcPr>
            <w:tcW w:w="285" w:type="dxa"/>
          </w:tcPr>
          <w:p w:rsidR="00F66BDD" w:rsidRDefault="00F66BDD"/>
        </w:tc>
        <w:tc>
          <w:tcPr>
            <w:tcW w:w="710" w:type="dxa"/>
          </w:tcPr>
          <w:p w:rsidR="00F66BDD" w:rsidRDefault="00F66BDD"/>
        </w:tc>
        <w:tc>
          <w:tcPr>
            <w:tcW w:w="1419" w:type="dxa"/>
          </w:tcPr>
          <w:p w:rsidR="00F66BDD" w:rsidRDefault="00F66BDD"/>
        </w:tc>
        <w:tc>
          <w:tcPr>
            <w:tcW w:w="1419" w:type="dxa"/>
          </w:tcPr>
          <w:p w:rsidR="00F66BDD" w:rsidRDefault="00F66BDD"/>
        </w:tc>
        <w:tc>
          <w:tcPr>
            <w:tcW w:w="710" w:type="dxa"/>
          </w:tcPr>
          <w:p w:rsidR="00F66BDD" w:rsidRDefault="00F66BDD"/>
        </w:tc>
        <w:tc>
          <w:tcPr>
            <w:tcW w:w="426" w:type="dxa"/>
          </w:tcPr>
          <w:p w:rsidR="00F66BDD" w:rsidRDefault="00F66BDD"/>
        </w:tc>
        <w:tc>
          <w:tcPr>
            <w:tcW w:w="5118" w:type="dxa"/>
            <w:gridSpan w:val="3"/>
            <w:vMerge/>
            <w:shd w:val="clear" w:color="000000" w:fill="FFFFFF"/>
            <w:tcMar>
              <w:left w:w="34" w:type="dxa"/>
              <w:right w:w="34" w:type="dxa"/>
            </w:tcMar>
          </w:tcPr>
          <w:p w:rsidR="00F66BDD" w:rsidRDefault="00F66BDD"/>
        </w:tc>
      </w:tr>
      <w:tr w:rsidR="00F66BDD">
        <w:trPr>
          <w:trHeight w:hRule="exact" w:val="2982"/>
        </w:trPr>
        <w:tc>
          <w:tcPr>
            <w:tcW w:w="143" w:type="dxa"/>
          </w:tcPr>
          <w:p w:rsidR="00F66BDD" w:rsidRDefault="00F66BDD"/>
        </w:tc>
        <w:tc>
          <w:tcPr>
            <w:tcW w:w="285" w:type="dxa"/>
          </w:tcPr>
          <w:p w:rsidR="00F66BDD" w:rsidRDefault="00F66BDD"/>
        </w:tc>
        <w:tc>
          <w:tcPr>
            <w:tcW w:w="710" w:type="dxa"/>
          </w:tcPr>
          <w:p w:rsidR="00F66BDD" w:rsidRDefault="00F66BDD"/>
        </w:tc>
        <w:tc>
          <w:tcPr>
            <w:tcW w:w="1419" w:type="dxa"/>
          </w:tcPr>
          <w:p w:rsidR="00F66BDD" w:rsidRDefault="00F66BDD"/>
        </w:tc>
        <w:tc>
          <w:tcPr>
            <w:tcW w:w="1419" w:type="dxa"/>
          </w:tcPr>
          <w:p w:rsidR="00F66BDD" w:rsidRDefault="00F66BDD"/>
        </w:tc>
        <w:tc>
          <w:tcPr>
            <w:tcW w:w="710" w:type="dxa"/>
          </w:tcPr>
          <w:p w:rsidR="00F66BDD" w:rsidRDefault="00F66BDD"/>
        </w:tc>
        <w:tc>
          <w:tcPr>
            <w:tcW w:w="426" w:type="dxa"/>
          </w:tcPr>
          <w:p w:rsidR="00F66BDD" w:rsidRDefault="00F66BDD"/>
        </w:tc>
        <w:tc>
          <w:tcPr>
            <w:tcW w:w="1277" w:type="dxa"/>
          </w:tcPr>
          <w:p w:rsidR="00F66BDD" w:rsidRDefault="00F66BDD"/>
        </w:tc>
        <w:tc>
          <w:tcPr>
            <w:tcW w:w="993" w:type="dxa"/>
          </w:tcPr>
          <w:p w:rsidR="00F66BDD" w:rsidRDefault="00F66BDD"/>
        </w:tc>
        <w:tc>
          <w:tcPr>
            <w:tcW w:w="2836" w:type="dxa"/>
          </w:tcPr>
          <w:p w:rsidR="00F66BDD" w:rsidRDefault="00F66BDD"/>
        </w:tc>
      </w:tr>
      <w:tr w:rsidR="00F66BDD">
        <w:trPr>
          <w:trHeight w:hRule="exact" w:val="277"/>
        </w:trPr>
        <w:tc>
          <w:tcPr>
            <w:tcW w:w="143" w:type="dxa"/>
          </w:tcPr>
          <w:p w:rsidR="00F66BDD" w:rsidRDefault="00F66BDD"/>
        </w:tc>
        <w:tc>
          <w:tcPr>
            <w:tcW w:w="10079" w:type="dxa"/>
            <w:gridSpan w:val="9"/>
            <w:vMerge w:val="restart"/>
            <w:shd w:val="clear" w:color="000000" w:fill="FFFFFF"/>
            <w:tcMar>
              <w:left w:w="34" w:type="dxa"/>
              <w:right w:w="34" w:type="dxa"/>
            </w:tcMar>
          </w:tcPr>
          <w:p w:rsidR="00F66BDD" w:rsidRDefault="0011553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66BDD">
        <w:trPr>
          <w:trHeight w:hRule="exact" w:val="138"/>
        </w:trPr>
        <w:tc>
          <w:tcPr>
            <w:tcW w:w="143" w:type="dxa"/>
          </w:tcPr>
          <w:p w:rsidR="00F66BDD" w:rsidRDefault="00F66BDD"/>
        </w:tc>
        <w:tc>
          <w:tcPr>
            <w:tcW w:w="10079" w:type="dxa"/>
            <w:gridSpan w:val="9"/>
            <w:vMerge/>
            <w:shd w:val="clear" w:color="000000" w:fill="FFFFFF"/>
            <w:tcMar>
              <w:left w:w="34" w:type="dxa"/>
              <w:right w:w="34" w:type="dxa"/>
            </w:tcMar>
          </w:tcPr>
          <w:p w:rsidR="00F66BDD" w:rsidRDefault="00F66BDD"/>
        </w:tc>
      </w:tr>
      <w:tr w:rsidR="00F66BDD">
        <w:trPr>
          <w:trHeight w:hRule="exact" w:val="1666"/>
        </w:trPr>
        <w:tc>
          <w:tcPr>
            <w:tcW w:w="143" w:type="dxa"/>
          </w:tcPr>
          <w:p w:rsidR="00F66BDD" w:rsidRDefault="00F66BDD"/>
        </w:tc>
        <w:tc>
          <w:tcPr>
            <w:tcW w:w="10079" w:type="dxa"/>
            <w:gridSpan w:val="9"/>
            <w:shd w:val="clear" w:color="000000" w:fill="FFFFFF"/>
            <w:tcMar>
              <w:left w:w="34" w:type="dxa"/>
              <w:right w:w="34" w:type="dxa"/>
            </w:tcMar>
          </w:tcPr>
          <w:p w:rsidR="00F66BDD" w:rsidRDefault="00115536">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F66BDD" w:rsidRDefault="00F66BDD">
            <w:pPr>
              <w:spacing w:after="0" w:line="240" w:lineRule="auto"/>
              <w:jc w:val="center"/>
              <w:rPr>
                <w:sz w:val="24"/>
                <w:szCs w:val="24"/>
              </w:rPr>
            </w:pPr>
          </w:p>
          <w:p w:rsidR="00F66BDD" w:rsidRDefault="00115536">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F66BDD" w:rsidRDefault="00F66BDD">
            <w:pPr>
              <w:spacing w:after="0" w:line="240" w:lineRule="auto"/>
              <w:jc w:val="center"/>
              <w:rPr>
                <w:sz w:val="24"/>
                <w:szCs w:val="24"/>
              </w:rPr>
            </w:pPr>
          </w:p>
          <w:p w:rsidR="00F66BDD" w:rsidRDefault="00115536">
            <w:pPr>
              <w:spacing w:after="0" w:line="240" w:lineRule="auto"/>
              <w:jc w:val="center"/>
              <w:rPr>
                <w:sz w:val="24"/>
                <w:szCs w:val="24"/>
              </w:rPr>
            </w:pPr>
            <w:r>
              <w:rPr>
                <w:rFonts w:ascii="Times New Roman" w:hAnsi="Times New Roman" w:cs="Times New Roman"/>
                <w:color w:val="000000"/>
                <w:sz w:val="24"/>
                <w:szCs w:val="24"/>
              </w:rPr>
              <w:t>Омск, 2022</w:t>
            </w:r>
          </w:p>
        </w:tc>
      </w:tr>
    </w:tbl>
    <w:p w:rsidR="00F66BDD" w:rsidRDefault="0011553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66BDD">
        <w:trPr>
          <w:trHeight w:hRule="exact" w:val="2222"/>
        </w:trPr>
        <w:tc>
          <w:tcPr>
            <w:tcW w:w="10788" w:type="dxa"/>
            <w:shd w:val="clear" w:color="000000" w:fill="FFFFFF"/>
            <w:tcMar>
              <w:left w:w="34" w:type="dxa"/>
              <w:right w:w="34" w:type="dxa"/>
            </w:tcMar>
          </w:tcPr>
          <w:p w:rsidR="00F66BDD" w:rsidRDefault="00115536">
            <w:pPr>
              <w:spacing w:after="0" w:line="240" w:lineRule="auto"/>
              <w:rPr>
                <w:sz w:val="24"/>
                <w:szCs w:val="24"/>
              </w:rPr>
            </w:pPr>
            <w:r>
              <w:rPr>
                <w:rFonts w:ascii="Times New Roman" w:hAnsi="Times New Roman" w:cs="Times New Roman"/>
                <w:color w:val="000000"/>
                <w:sz w:val="24"/>
                <w:szCs w:val="24"/>
              </w:rPr>
              <w:lastRenderedPageBreak/>
              <w:t>Составитель:</w:t>
            </w:r>
          </w:p>
          <w:p w:rsidR="00F66BDD" w:rsidRDefault="00F66BDD">
            <w:pPr>
              <w:spacing w:after="0" w:line="240" w:lineRule="auto"/>
              <w:rPr>
                <w:sz w:val="24"/>
                <w:szCs w:val="24"/>
              </w:rPr>
            </w:pPr>
          </w:p>
          <w:p w:rsidR="00F66BDD" w:rsidRDefault="00115536">
            <w:pPr>
              <w:spacing w:after="0" w:line="240" w:lineRule="auto"/>
              <w:rPr>
                <w:sz w:val="24"/>
                <w:szCs w:val="24"/>
              </w:rPr>
            </w:pPr>
            <w:r>
              <w:rPr>
                <w:rFonts w:ascii="Times New Roman" w:hAnsi="Times New Roman" w:cs="Times New Roman"/>
                <w:color w:val="000000"/>
                <w:sz w:val="24"/>
                <w:szCs w:val="24"/>
              </w:rPr>
              <w:t>д.и.н., профессор _________________ /Малышенко Геннадий Иванович/</w:t>
            </w:r>
          </w:p>
          <w:p w:rsidR="00F66BDD" w:rsidRDefault="00F66BDD">
            <w:pPr>
              <w:spacing w:after="0" w:line="240" w:lineRule="auto"/>
              <w:rPr>
                <w:sz w:val="24"/>
                <w:szCs w:val="24"/>
              </w:rPr>
            </w:pPr>
          </w:p>
          <w:p w:rsidR="00F66BDD" w:rsidRDefault="0011553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F66BDD" w:rsidRDefault="00115536">
            <w:pPr>
              <w:spacing w:after="0" w:line="240" w:lineRule="auto"/>
              <w:rPr>
                <w:sz w:val="24"/>
                <w:szCs w:val="24"/>
              </w:rPr>
            </w:pPr>
            <w:r>
              <w:rPr>
                <w:rFonts w:ascii="Times New Roman" w:hAnsi="Times New Roman" w:cs="Times New Roman"/>
                <w:color w:val="000000"/>
                <w:sz w:val="24"/>
                <w:szCs w:val="24"/>
              </w:rPr>
              <w:t>Протокол от 25.03.2022 г.  №8</w:t>
            </w:r>
          </w:p>
        </w:tc>
      </w:tr>
      <w:tr w:rsidR="00F66BDD">
        <w:trPr>
          <w:trHeight w:hRule="exact" w:val="277"/>
        </w:trPr>
        <w:tc>
          <w:tcPr>
            <w:tcW w:w="10788" w:type="dxa"/>
            <w:shd w:val="clear" w:color="000000" w:fill="FFFFFF"/>
            <w:tcMar>
              <w:left w:w="34" w:type="dxa"/>
              <w:right w:w="34" w:type="dxa"/>
            </w:tcMar>
          </w:tcPr>
          <w:p w:rsidR="00F66BDD" w:rsidRDefault="00115536">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F66BDD" w:rsidRDefault="0011553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66BDD">
        <w:trPr>
          <w:trHeight w:hRule="exact" w:val="277"/>
        </w:trPr>
        <w:tc>
          <w:tcPr>
            <w:tcW w:w="9654" w:type="dxa"/>
            <w:shd w:val="clear" w:color="000000" w:fill="FFFFFF"/>
            <w:tcMar>
              <w:left w:w="34" w:type="dxa"/>
              <w:right w:w="34" w:type="dxa"/>
            </w:tcMar>
          </w:tcPr>
          <w:p w:rsidR="00F66BDD" w:rsidRDefault="0011553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66BDD">
        <w:trPr>
          <w:trHeight w:hRule="exact" w:val="555"/>
        </w:trPr>
        <w:tc>
          <w:tcPr>
            <w:tcW w:w="9640" w:type="dxa"/>
          </w:tcPr>
          <w:p w:rsidR="00F66BDD" w:rsidRDefault="00F66BDD"/>
        </w:tc>
      </w:tr>
      <w:tr w:rsidR="00F66BDD">
        <w:trPr>
          <w:trHeight w:hRule="exact" w:val="8751"/>
        </w:trPr>
        <w:tc>
          <w:tcPr>
            <w:tcW w:w="9654" w:type="dxa"/>
            <w:shd w:val="clear" w:color="000000" w:fill="FFFFFF"/>
            <w:tcMar>
              <w:left w:w="34" w:type="dxa"/>
              <w:right w:w="34" w:type="dxa"/>
            </w:tcMar>
          </w:tcPr>
          <w:p w:rsidR="00F66BDD" w:rsidRDefault="0011553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66BDD" w:rsidRDefault="0011553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66BDD" w:rsidRDefault="0011553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66BDD" w:rsidRDefault="0011553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66BDD" w:rsidRDefault="0011553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66BDD" w:rsidRDefault="0011553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66BDD" w:rsidRDefault="0011553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66BDD" w:rsidRDefault="0011553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66BDD" w:rsidRDefault="0011553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66BDD" w:rsidRDefault="0011553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66BDD" w:rsidRDefault="0011553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66BDD" w:rsidRDefault="0011553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66BDD" w:rsidRDefault="0011553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66BDD">
        <w:trPr>
          <w:trHeight w:hRule="exact" w:val="277"/>
        </w:trPr>
        <w:tc>
          <w:tcPr>
            <w:tcW w:w="9654" w:type="dxa"/>
            <w:shd w:val="clear" w:color="000000" w:fill="FFFFFF"/>
            <w:tcMar>
              <w:left w:w="34" w:type="dxa"/>
              <w:right w:w="34" w:type="dxa"/>
            </w:tcMar>
          </w:tcPr>
          <w:p w:rsidR="00F66BDD" w:rsidRDefault="0011553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66BDD">
        <w:trPr>
          <w:trHeight w:hRule="exact" w:val="14889"/>
        </w:trPr>
        <w:tc>
          <w:tcPr>
            <w:tcW w:w="9654" w:type="dxa"/>
            <w:shd w:val="clear" w:color="000000" w:fill="FFFFFF"/>
            <w:tcMar>
              <w:left w:w="34" w:type="dxa"/>
              <w:right w:w="34" w:type="dxa"/>
            </w:tcMar>
          </w:tcPr>
          <w:p w:rsidR="00F66BDD" w:rsidRDefault="0011553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66BDD" w:rsidRDefault="0011553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F66BDD" w:rsidRDefault="0011553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66BDD" w:rsidRDefault="0011553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66BDD" w:rsidRDefault="0011553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66BDD" w:rsidRDefault="0011553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66BDD" w:rsidRDefault="0011553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66BDD" w:rsidRDefault="0011553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66BDD" w:rsidRDefault="0011553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66BDD" w:rsidRDefault="0011553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очная на 2022/2023 учебный год, утвержденным приказом ректора от 28.03.2022 №28;</w:t>
            </w:r>
          </w:p>
          <w:p w:rsidR="00F66BDD" w:rsidRDefault="0011553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«Финансовый менеджмент» в течение 2022/2023 учебного года:</w:t>
            </w:r>
          </w:p>
          <w:p w:rsidR="00F66BDD" w:rsidRDefault="0011553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F66BDD" w:rsidRDefault="0011553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66BDD">
        <w:trPr>
          <w:trHeight w:hRule="exact" w:val="1396"/>
        </w:trPr>
        <w:tc>
          <w:tcPr>
            <w:tcW w:w="9654" w:type="dxa"/>
            <w:shd w:val="clear" w:color="000000" w:fill="FFFFFF"/>
            <w:tcMar>
              <w:left w:w="34" w:type="dxa"/>
              <w:right w:w="34" w:type="dxa"/>
            </w:tcMar>
          </w:tcPr>
          <w:p w:rsidR="00F66BDD" w:rsidRDefault="00115536">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К.М.01.ДВ.01.01 «Финансовый менеджмент».</w:t>
            </w:r>
          </w:p>
          <w:p w:rsidR="00F66BDD" w:rsidRDefault="0011553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66BDD">
        <w:trPr>
          <w:trHeight w:hRule="exact" w:val="139"/>
        </w:trPr>
        <w:tc>
          <w:tcPr>
            <w:tcW w:w="9640" w:type="dxa"/>
          </w:tcPr>
          <w:p w:rsidR="00F66BDD" w:rsidRDefault="00F66BDD"/>
        </w:tc>
      </w:tr>
      <w:tr w:rsidR="00F66BDD">
        <w:trPr>
          <w:trHeight w:hRule="exact" w:val="3260"/>
        </w:trPr>
        <w:tc>
          <w:tcPr>
            <w:tcW w:w="9654" w:type="dxa"/>
            <w:shd w:val="clear" w:color="000000" w:fill="FFFFFF"/>
            <w:tcMar>
              <w:left w:w="34" w:type="dxa"/>
              <w:right w:w="34" w:type="dxa"/>
            </w:tcMar>
          </w:tcPr>
          <w:p w:rsidR="00F66BDD" w:rsidRDefault="0011553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66BDD" w:rsidRDefault="0011553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«Финансовый менеджмент»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66BD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BDD" w:rsidRDefault="00115536">
            <w:pPr>
              <w:spacing w:after="0" w:line="240" w:lineRule="auto"/>
              <w:rPr>
                <w:sz w:val="24"/>
                <w:szCs w:val="24"/>
              </w:rPr>
            </w:pPr>
            <w:r>
              <w:rPr>
                <w:rFonts w:ascii="Times New Roman" w:hAnsi="Times New Roman" w:cs="Times New Roman"/>
                <w:b/>
                <w:color w:val="000000"/>
                <w:sz w:val="24"/>
                <w:szCs w:val="24"/>
              </w:rPr>
              <w:t>Код компетенции: ПК-4</w:t>
            </w:r>
          </w:p>
          <w:p w:rsidR="00F66BDD" w:rsidRDefault="00115536">
            <w:pPr>
              <w:spacing w:after="0" w:line="240" w:lineRule="auto"/>
              <w:rPr>
                <w:sz w:val="24"/>
                <w:szCs w:val="24"/>
              </w:rPr>
            </w:pPr>
            <w:r>
              <w:rPr>
                <w:rFonts w:ascii="Times New Roman" w:hAnsi="Times New Roman" w:cs="Times New Roman"/>
                <w:b/>
                <w:color w:val="000000"/>
                <w:sz w:val="24"/>
                <w:szCs w:val="24"/>
              </w:rPr>
              <w:t>Способен к разработке отдельных функциональных направлений управления рисками</w:t>
            </w:r>
          </w:p>
        </w:tc>
      </w:tr>
      <w:tr w:rsidR="00F66BDD">
        <w:trPr>
          <w:trHeight w:hRule="exact" w:val="585"/>
        </w:trPr>
        <w:tc>
          <w:tcPr>
            <w:tcW w:w="9654" w:type="dxa"/>
            <w:shd w:val="clear" w:color="000000" w:fill="FFFFFF"/>
            <w:tcMar>
              <w:left w:w="34" w:type="dxa"/>
              <w:right w:w="34" w:type="dxa"/>
            </w:tcMar>
          </w:tcPr>
          <w:p w:rsidR="00F66BDD" w:rsidRDefault="00F66BDD">
            <w:pPr>
              <w:spacing w:after="0" w:line="240" w:lineRule="auto"/>
              <w:rPr>
                <w:sz w:val="24"/>
                <w:szCs w:val="24"/>
              </w:rPr>
            </w:pPr>
          </w:p>
          <w:p w:rsidR="00F66BDD" w:rsidRDefault="0011553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66BD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BDD" w:rsidRDefault="00115536">
            <w:pPr>
              <w:spacing w:after="0" w:line="240" w:lineRule="auto"/>
              <w:rPr>
                <w:sz w:val="24"/>
                <w:szCs w:val="24"/>
              </w:rPr>
            </w:pPr>
            <w:r>
              <w:rPr>
                <w:rFonts w:ascii="Times New Roman" w:hAnsi="Times New Roman" w:cs="Times New Roman"/>
                <w:color w:val="000000"/>
                <w:sz w:val="24"/>
                <w:szCs w:val="24"/>
              </w:rPr>
              <w:t>ПК-4.3 знать инструменты анализа существующих методов контроля рисков и управления рисками и их достаточности</w:t>
            </w:r>
          </w:p>
        </w:tc>
      </w:tr>
      <w:tr w:rsidR="00F66BD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BDD" w:rsidRDefault="00115536">
            <w:pPr>
              <w:spacing w:after="0" w:line="240" w:lineRule="auto"/>
              <w:rPr>
                <w:sz w:val="24"/>
                <w:szCs w:val="24"/>
              </w:rPr>
            </w:pPr>
            <w:r>
              <w:rPr>
                <w:rFonts w:ascii="Times New Roman" w:hAnsi="Times New Roman" w:cs="Times New Roman"/>
                <w:color w:val="000000"/>
                <w:sz w:val="24"/>
                <w:szCs w:val="24"/>
              </w:rPr>
              <w:t>ПК-4.5 знать план мероприятий по управлению рисками, виды, методы, формы и инструменты внутреннего контроля, информационную политику организации</w:t>
            </w:r>
          </w:p>
        </w:tc>
      </w:tr>
      <w:tr w:rsidR="00F66BD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BDD" w:rsidRDefault="00115536">
            <w:pPr>
              <w:spacing w:after="0" w:line="240" w:lineRule="auto"/>
              <w:rPr>
                <w:sz w:val="24"/>
                <w:szCs w:val="24"/>
              </w:rPr>
            </w:pPr>
            <w:r>
              <w:rPr>
                <w:rFonts w:ascii="Times New Roman" w:hAnsi="Times New Roman" w:cs="Times New Roman"/>
                <w:color w:val="000000"/>
                <w:sz w:val="24"/>
                <w:szCs w:val="24"/>
              </w:rPr>
              <w:t>ПК-4.10 знать инструменты анализа последствий рисков, возможности инструментов риск-менеджмента для анализа рисков организации, методы и инструменты, применяемые для предупреждения рисков несоответствия законодательству Российской Федерации и регуляторным требованиям</w:t>
            </w:r>
          </w:p>
        </w:tc>
      </w:tr>
      <w:tr w:rsidR="00F66BD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BDD" w:rsidRDefault="00115536">
            <w:pPr>
              <w:spacing w:after="0" w:line="240" w:lineRule="auto"/>
              <w:rPr>
                <w:sz w:val="24"/>
                <w:szCs w:val="24"/>
              </w:rPr>
            </w:pPr>
            <w:r>
              <w:rPr>
                <w:rFonts w:ascii="Times New Roman" w:hAnsi="Times New Roman" w:cs="Times New Roman"/>
                <w:color w:val="000000"/>
                <w:sz w:val="24"/>
                <w:szCs w:val="24"/>
              </w:rPr>
              <w:t>ПК-4.11 уметь определять эффективные методы воздействия на риск, разрабатывать и внедрять планы воздействия на риски (совместно с ответственными за риск сотрудниками - владельцами риска), оказывать помощь ответственным за риск сотрудникам в правильной оценке риска и разработке мероприятий по их управлению</w:t>
            </w:r>
          </w:p>
        </w:tc>
      </w:tr>
      <w:tr w:rsidR="00F66BD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BDD" w:rsidRDefault="00115536">
            <w:pPr>
              <w:spacing w:after="0" w:line="240" w:lineRule="auto"/>
              <w:rPr>
                <w:sz w:val="24"/>
                <w:szCs w:val="24"/>
              </w:rPr>
            </w:pPr>
            <w:r>
              <w:rPr>
                <w:rFonts w:ascii="Times New Roman" w:hAnsi="Times New Roman" w:cs="Times New Roman"/>
                <w:color w:val="000000"/>
                <w:sz w:val="24"/>
                <w:szCs w:val="24"/>
              </w:rPr>
              <w:t>ПК-4.12 уметь осуществлять расчеты, прогнозировать, тестировать и верифицировать методики управления рисками с учетом отраслевой специфики</w:t>
            </w:r>
          </w:p>
        </w:tc>
      </w:tr>
      <w:tr w:rsidR="00F66BD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BDD" w:rsidRDefault="00115536">
            <w:pPr>
              <w:spacing w:after="0" w:line="240" w:lineRule="auto"/>
              <w:rPr>
                <w:sz w:val="24"/>
                <w:szCs w:val="24"/>
              </w:rPr>
            </w:pPr>
            <w:r>
              <w:rPr>
                <w:rFonts w:ascii="Times New Roman" w:hAnsi="Times New Roman" w:cs="Times New Roman"/>
                <w:color w:val="000000"/>
                <w:sz w:val="24"/>
                <w:szCs w:val="24"/>
              </w:rPr>
              <w:t>ПК-4.21 владеть навыками оценки деятельности подразделений по воздействию на риски, мониторинга рисков и мониторинга мероприятий по воздействию на риски</w:t>
            </w:r>
          </w:p>
        </w:tc>
      </w:tr>
      <w:tr w:rsidR="00F66BD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BDD" w:rsidRDefault="00115536">
            <w:pPr>
              <w:spacing w:after="0" w:line="240" w:lineRule="auto"/>
              <w:rPr>
                <w:sz w:val="24"/>
                <w:szCs w:val="24"/>
              </w:rPr>
            </w:pPr>
            <w:r>
              <w:rPr>
                <w:rFonts w:ascii="Times New Roman" w:hAnsi="Times New Roman" w:cs="Times New Roman"/>
                <w:color w:val="000000"/>
                <w:sz w:val="24"/>
                <w:szCs w:val="24"/>
              </w:rPr>
              <w:t>ПК-4.22 владеть навыками разработки мероприятий по управлению рисками совместно с ответственными за риск сотрудниками организации - владельцами риска, оказания помощи сотрудникам в выявлении и оценке новых рисков</w:t>
            </w:r>
          </w:p>
        </w:tc>
      </w:tr>
      <w:tr w:rsidR="00F66BD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BDD" w:rsidRDefault="00115536">
            <w:pPr>
              <w:spacing w:after="0" w:line="240" w:lineRule="auto"/>
              <w:rPr>
                <w:sz w:val="24"/>
                <w:szCs w:val="24"/>
              </w:rPr>
            </w:pPr>
            <w:r>
              <w:rPr>
                <w:rFonts w:ascii="Times New Roman" w:hAnsi="Times New Roman" w:cs="Times New Roman"/>
                <w:color w:val="000000"/>
                <w:sz w:val="24"/>
                <w:szCs w:val="24"/>
              </w:rPr>
              <w:t>ПК-4.23 владеть навыками сбора, систематизации, анализа информации о реализовавшихся рисках (статистика реализовавшихся событий), сбора информации, контроля качества работы сотрудников по описанию и актуализации рисков</w:t>
            </w:r>
          </w:p>
        </w:tc>
      </w:tr>
      <w:tr w:rsidR="00F66BD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BDD" w:rsidRDefault="00115536">
            <w:pPr>
              <w:spacing w:after="0" w:line="240" w:lineRule="auto"/>
              <w:rPr>
                <w:sz w:val="24"/>
                <w:szCs w:val="24"/>
              </w:rPr>
            </w:pPr>
            <w:r>
              <w:rPr>
                <w:rFonts w:ascii="Times New Roman" w:hAnsi="Times New Roman" w:cs="Times New Roman"/>
                <w:color w:val="000000"/>
                <w:sz w:val="24"/>
                <w:szCs w:val="24"/>
              </w:rPr>
              <w:t>ПК-4.24 владеть навыками консолидации информации по всем рискам в зоне своей ответственности в единый реестр и корректировка реестра в процессе их изменений, актуализации карты рисков, реестра рисков, плана мероприятий по управлению рисками</w:t>
            </w:r>
          </w:p>
        </w:tc>
      </w:tr>
      <w:tr w:rsidR="00F66BD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BDD" w:rsidRDefault="00115536">
            <w:pPr>
              <w:spacing w:after="0" w:line="240" w:lineRule="auto"/>
              <w:rPr>
                <w:sz w:val="24"/>
                <w:szCs w:val="24"/>
              </w:rPr>
            </w:pPr>
            <w:r>
              <w:rPr>
                <w:rFonts w:ascii="Times New Roman" w:hAnsi="Times New Roman" w:cs="Times New Roman"/>
                <w:color w:val="000000"/>
                <w:sz w:val="24"/>
                <w:szCs w:val="24"/>
              </w:rPr>
              <w:t>ПК-4.27 владеть навыками разработки методик управления разными видами рисков в соответствии с принятой в организации классификацией рисков, разработки и актуализации отдельных методов и нормативных документов системы управления рисками</w:t>
            </w:r>
          </w:p>
        </w:tc>
      </w:tr>
      <w:tr w:rsidR="00F66BD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BDD" w:rsidRDefault="00115536">
            <w:pPr>
              <w:spacing w:after="0" w:line="240" w:lineRule="auto"/>
              <w:rPr>
                <w:sz w:val="24"/>
                <w:szCs w:val="24"/>
              </w:rPr>
            </w:pPr>
            <w:r>
              <w:rPr>
                <w:rFonts w:ascii="Times New Roman" w:hAnsi="Times New Roman" w:cs="Times New Roman"/>
                <w:color w:val="000000"/>
                <w:sz w:val="24"/>
                <w:szCs w:val="24"/>
              </w:rPr>
              <w:t>ПК-4.28 владеть навыками анализа применяемых способов управления рисками и мероприятий по управлению рисками, мониторинга системы управления рисками, актуализация карт рисков по бизнес-процессам, направлениям бизнеса</w:t>
            </w:r>
          </w:p>
        </w:tc>
      </w:tr>
    </w:tbl>
    <w:p w:rsidR="00F66BDD" w:rsidRDefault="0011553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F66BDD">
        <w:trPr>
          <w:trHeight w:hRule="exact" w:val="304"/>
        </w:trPr>
        <w:tc>
          <w:tcPr>
            <w:tcW w:w="9654" w:type="dxa"/>
            <w:gridSpan w:val="3"/>
            <w:shd w:val="clear" w:color="000000" w:fill="FFFFFF"/>
            <w:tcMar>
              <w:left w:w="34" w:type="dxa"/>
              <w:right w:w="34" w:type="dxa"/>
            </w:tcMar>
          </w:tcPr>
          <w:p w:rsidR="00F66BDD" w:rsidRDefault="00115536">
            <w:pPr>
              <w:spacing w:after="0" w:line="240" w:lineRule="auto"/>
              <w:rPr>
                <w:sz w:val="24"/>
                <w:szCs w:val="24"/>
              </w:rPr>
            </w:pPr>
            <w:r>
              <w:rPr>
                <w:rFonts w:ascii="Times New Roman" w:hAnsi="Times New Roman" w:cs="Times New Roman"/>
                <w:b/>
                <w:color w:val="000000"/>
                <w:sz w:val="24"/>
                <w:szCs w:val="24"/>
              </w:rPr>
              <w:lastRenderedPageBreak/>
              <w:t>3. Указание места дисциплины в структуре образовательной программы</w:t>
            </w:r>
          </w:p>
        </w:tc>
      </w:tr>
      <w:tr w:rsidR="00F66BDD">
        <w:trPr>
          <w:trHeight w:hRule="exact" w:val="1366"/>
        </w:trPr>
        <w:tc>
          <w:tcPr>
            <w:tcW w:w="9654" w:type="dxa"/>
            <w:gridSpan w:val="3"/>
            <w:shd w:val="clear" w:color="000000" w:fill="FFFFFF"/>
            <w:tcMar>
              <w:left w:w="34" w:type="dxa"/>
              <w:right w:w="34" w:type="dxa"/>
            </w:tcMar>
          </w:tcPr>
          <w:p w:rsidR="00F66BDD" w:rsidRDefault="00F66BDD">
            <w:pPr>
              <w:spacing w:after="0" w:line="240" w:lineRule="auto"/>
              <w:jc w:val="both"/>
              <w:rPr>
                <w:sz w:val="24"/>
                <w:szCs w:val="24"/>
              </w:rPr>
            </w:pPr>
          </w:p>
          <w:p w:rsidR="00F66BDD" w:rsidRDefault="00115536">
            <w:pPr>
              <w:spacing w:after="0" w:line="240" w:lineRule="auto"/>
              <w:jc w:val="both"/>
              <w:rPr>
                <w:sz w:val="24"/>
                <w:szCs w:val="24"/>
              </w:rPr>
            </w:pPr>
            <w:r>
              <w:rPr>
                <w:rFonts w:ascii="Times New Roman" w:hAnsi="Times New Roman" w:cs="Times New Roman"/>
                <w:color w:val="000000"/>
                <w:sz w:val="24"/>
                <w:szCs w:val="24"/>
              </w:rPr>
              <w:t>Дисциплина К.М.01.ДВ.01.01 «Финансовый менеджмент» относится к обязательной части, является дисциплиной Блока Б1. «Дисциплины (модули)». Модуль "Управление рисками (риск-менеджмент)" основной профессиональной образовательной программы высшего образования - бакалавриат по направлению подготовки 38.03.01 Экономика.</w:t>
            </w:r>
          </w:p>
        </w:tc>
      </w:tr>
      <w:tr w:rsidR="00F66BDD">
        <w:trPr>
          <w:trHeight w:hRule="exact" w:val="138"/>
        </w:trPr>
        <w:tc>
          <w:tcPr>
            <w:tcW w:w="3970" w:type="dxa"/>
          </w:tcPr>
          <w:p w:rsidR="00F66BDD" w:rsidRDefault="00F66BDD"/>
        </w:tc>
        <w:tc>
          <w:tcPr>
            <w:tcW w:w="4679" w:type="dxa"/>
          </w:tcPr>
          <w:p w:rsidR="00F66BDD" w:rsidRDefault="00F66BDD"/>
        </w:tc>
        <w:tc>
          <w:tcPr>
            <w:tcW w:w="993" w:type="dxa"/>
          </w:tcPr>
          <w:p w:rsidR="00F66BDD" w:rsidRDefault="00F66BDD"/>
        </w:tc>
      </w:tr>
      <w:tr w:rsidR="00F66BDD">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6BDD" w:rsidRDefault="0011553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6BDD" w:rsidRDefault="00115536">
            <w:pPr>
              <w:spacing w:after="0" w:line="240" w:lineRule="auto"/>
              <w:jc w:val="center"/>
              <w:rPr>
                <w:sz w:val="24"/>
                <w:szCs w:val="24"/>
              </w:rPr>
            </w:pPr>
            <w:r>
              <w:rPr>
                <w:rFonts w:ascii="Times New Roman" w:hAnsi="Times New Roman" w:cs="Times New Roman"/>
                <w:color w:val="000000"/>
                <w:sz w:val="24"/>
                <w:szCs w:val="24"/>
              </w:rPr>
              <w:t>Коды</w:t>
            </w:r>
          </w:p>
          <w:p w:rsidR="00F66BDD" w:rsidRDefault="00115536">
            <w:pPr>
              <w:spacing w:after="0" w:line="240" w:lineRule="auto"/>
              <w:jc w:val="center"/>
              <w:rPr>
                <w:sz w:val="24"/>
                <w:szCs w:val="24"/>
              </w:rPr>
            </w:pPr>
            <w:r>
              <w:rPr>
                <w:rFonts w:ascii="Times New Roman" w:hAnsi="Times New Roman" w:cs="Times New Roman"/>
                <w:color w:val="000000"/>
                <w:sz w:val="24"/>
                <w:szCs w:val="24"/>
              </w:rPr>
              <w:t>форми-</w:t>
            </w:r>
          </w:p>
          <w:p w:rsidR="00F66BDD" w:rsidRDefault="00115536">
            <w:pPr>
              <w:spacing w:after="0" w:line="240" w:lineRule="auto"/>
              <w:jc w:val="center"/>
              <w:rPr>
                <w:sz w:val="24"/>
                <w:szCs w:val="24"/>
              </w:rPr>
            </w:pPr>
            <w:r>
              <w:rPr>
                <w:rFonts w:ascii="Times New Roman" w:hAnsi="Times New Roman" w:cs="Times New Roman"/>
                <w:color w:val="000000"/>
                <w:sz w:val="24"/>
                <w:szCs w:val="24"/>
              </w:rPr>
              <w:t>руемых</w:t>
            </w:r>
          </w:p>
          <w:p w:rsidR="00F66BDD" w:rsidRDefault="00115536">
            <w:pPr>
              <w:spacing w:after="0" w:line="240" w:lineRule="auto"/>
              <w:jc w:val="center"/>
              <w:rPr>
                <w:sz w:val="24"/>
                <w:szCs w:val="24"/>
              </w:rPr>
            </w:pPr>
            <w:r>
              <w:rPr>
                <w:rFonts w:ascii="Times New Roman" w:hAnsi="Times New Roman" w:cs="Times New Roman"/>
                <w:color w:val="000000"/>
                <w:sz w:val="24"/>
                <w:szCs w:val="24"/>
              </w:rPr>
              <w:t>компе-</w:t>
            </w:r>
          </w:p>
          <w:p w:rsidR="00F66BDD" w:rsidRDefault="00115536">
            <w:pPr>
              <w:spacing w:after="0" w:line="240" w:lineRule="auto"/>
              <w:jc w:val="center"/>
              <w:rPr>
                <w:sz w:val="24"/>
                <w:szCs w:val="24"/>
              </w:rPr>
            </w:pPr>
            <w:r>
              <w:rPr>
                <w:rFonts w:ascii="Times New Roman" w:hAnsi="Times New Roman" w:cs="Times New Roman"/>
                <w:color w:val="000000"/>
                <w:sz w:val="24"/>
                <w:szCs w:val="24"/>
              </w:rPr>
              <w:t>тенций</w:t>
            </w:r>
          </w:p>
        </w:tc>
      </w:tr>
      <w:tr w:rsidR="00F66BDD">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6BDD" w:rsidRDefault="0011553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6BDD" w:rsidRDefault="00F66BDD"/>
        </w:tc>
      </w:tr>
      <w:tr w:rsidR="00F66BD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6BDD" w:rsidRDefault="0011553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6BDD" w:rsidRDefault="0011553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6BDD" w:rsidRDefault="00F66BDD"/>
        </w:tc>
      </w:tr>
      <w:tr w:rsidR="00F66BDD">
        <w:trPr>
          <w:trHeight w:hRule="exact" w:val="1023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6BDD" w:rsidRDefault="00115536">
            <w:pPr>
              <w:spacing w:after="0" w:line="240" w:lineRule="auto"/>
              <w:jc w:val="center"/>
            </w:pPr>
            <w:r>
              <w:rPr>
                <w:rFonts w:ascii="Times New Roman" w:hAnsi="Times New Roman" w:cs="Times New Roman"/>
                <w:color w:val="000000"/>
              </w:rPr>
              <w:t>Информационные технологии в страховании</w:t>
            </w:r>
          </w:p>
          <w:p w:rsidR="00F66BDD" w:rsidRDefault="00115536">
            <w:pPr>
              <w:spacing w:after="0" w:line="240" w:lineRule="auto"/>
              <w:jc w:val="center"/>
            </w:pPr>
            <w:r>
              <w:rPr>
                <w:rFonts w:ascii="Times New Roman" w:hAnsi="Times New Roman" w:cs="Times New Roman"/>
                <w:color w:val="000000"/>
              </w:rPr>
              <w:t>Менеджмент и маркетинг</w:t>
            </w:r>
          </w:p>
          <w:p w:rsidR="00F66BDD" w:rsidRDefault="00115536">
            <w:pPr>
              <w:spacing w:after="0" w:line="240" w:lineRule="auto"/>
              <w:jc w:val="center"/>
            </w:pPr>
            <w:r>
              <w:rPr>
                <w:rFonts w:ascii="Times New Roman" w:hAnsi="Times New Roman" w:cs="Times New Roman"/>
                <w:color w:val="000000"/>
              </w:rPr>
              <w:t>Производственная практика (технологическая (проектно- технологическая) практика 1)</w:t>
            </w:r>
          </w:p>
          <w:p w:rsidR="00F66BDD" w:rsidRDefault="00115536">
            <w:pPr>
              <w:spacing w:after="0" w:line="240" w:lineRule="auto"/>
              <w:jc w:val="center"/>
            </w:pPr>
            <w:r>
              <w:rPr>
                <w:rFonts w:ascii="Times New Roman" w:hAnsi="Times New Roman" w:cs="Times New Roman"/>
                <w:color w:val="000000"/>
              </w:rPr>
              <w:t>Стратегии противодействия международному терроризму</w:t>
            </w:r>
          </w:p>
          <w:p w:rsidR="00F66BDD" w:rsidRDefault="00115536">
            <w:pPr>
              <w:spacing w:after="0" w:line="240" w:lineRule="auto"/>
              <w:jc w:val="center"/>
            </w:pPr>
            <w:r>
              <w:rPr>
                <w:rFonts w:ascii="Times New Roman" w:hAnsi="Times New Roman" w:cs="Times New Roman"/>
                <w:color w:val="000000"/>
              </w:rPr>
              <w:t>Стратегический менеджмент</w:t>
            </w:r>
          </w:p>
          <w:p w:rsidR="00F66BDD" w:rsidRDefault="00115536">
            <w:pPr>
              <w:spacing w:after="0" w:line="240" w:lineRule="auto"/>
              <w:jc w:val="center"/>
            </w:pPr>
            <w:r>
              <w:rPr>
                <w:rFonts w:ascii="Times New Roman" w:hAnsi="Times New Roman" w:cs="Times New Roman"/>
                <w:color w:val="000000"/>
              </w:rPr>
              <w:t>Страхование в комплексных системах управления рисками</w:t>
            </w:r>
          </w:p>
          <w:p w:rsidR="00F66BDD" w:rsidRDefault="00115536">
            <w:pPr>
              <w:spacing w:after="0" w:line="240" w:lineRule="auto"/>
              <w:jc w:val="center"/>
            </w:pPr>
            <w:r>
              <w:rPr>
                <w:rFonts w:ascii="Times New Roman" w:hAnsi="Times New Roman" w:cs="Times New Roman"/>
                <w:color w:val="000000"/>
              </w:rPr>
              <w:t>Страховое право</w:t>
            </w:r>
          </w:p>
          <w:p w:rsidR="00F66BDD" w:rsidRDefault="00115536">
            <w:pPr>
              <w:spacing w:after="0" w:line="240" w:lineRule="auto"/>
              <w:jc w:val="center"/>
            </w:pPr>
            <w:r>
              <w:rPr>
                <w:rFonts w:ascii="Times New Roman" w:hAnsi="Times New Roman" w:cs="Times New Roman"/>
                <w:color w:val="000000"/>
              </w:rPr>
              <w:t>Управление рисками в страховой организации</w:t>
            </w:r>
          </w:p>
          <w:p w:rsidR="00F66BDD" w:rsidRDefault="00115536">
            <w:pPr>
              <w:spacing w:after="0" w:line="240" w:lineRule="auto"/>
              <w:jc w:val="center"/>
            </w:pPr>
            <w:r>
              <w:rPr>
                <w:rFonts w:ascii="Times New Roman" w:hAnsi="Times New Roman" w:cs="Times New Roman"/>
                <w:color w:val="000000"/>
              </w:rPr>
              <w:t>Физическая культура и спорт (элективная дисциплина)</w:t>
            </w:r>
          </w:p>
          <w:p w:rsidR="00F66BDD" w:rsidRDefault="00115536">
            <w:pPr>
              <w:spacing w:after="0" w:line="240" w:lineRule="auto"/>
              <w:jc w:val="center"/>
            </w:pPr>
            <w:r>
              <w:rPr>
                <w:rFonts w:ascii="Times New Roman" w:hAnsi="Times New Roman" w:cs="Times New Roman"/>
                <w:color w:val="000000"/>
              </w:rPr>
              <w:t>Финансы страховых компаний</w:t>
            </w:r>
          </w:p>
          <w:p w:rsidR="00F66BDD" w:rsidRDefault="00115536">
            <w:pPr>
              <w:spacing w:after="0" w:line="240" w:lineRule="auto"/>
              <w:jc w:val="center"/>
            </w:pPr>
            <w:r>
              <w:rPr>
                <w:rFonts w:ascii="Times New Roman" w:hAnsi="Times New Roman" w:cs="Times New Roman"/>
                <w:color w:val="000000"/>
              </w:rPr>
              <w:t>Виды страхования и страховые продукты</w:t>
            </w:r>
          </w:p>
          <w:p w:rsidR="00F66BDD" w:rsidRDefault="00115536">
            <w:pPr>
              <w:spacing w:after="0" w:line="240" w:lineRule="auto"/>
              <w:jc w:val="center"/>
            </w:pPr>
            <w:r>
              <w:rPr>
                <w:rFonts w:ascii="Times New Roman" w:hAnsi="Times New Roman" w:cs="Times New Roman"/>
                <w:color w:val="000000"/>
              </w:rPr>
              <w:t>Корпоративное управление и корпоративная культура</w:t>
            </w:r>
          </w:p>
          <w:p w:rsidR="00F66BDD" w:rsidRDefault="00115536">
            <w:pPr>
              <w:spacing w:after="0" w:line="240" w:lineRule="auto"/>
              <w:jc w:val="center"/>
            </w:pPr>
            <w:r>
              <w:rPr>
                <w:rFonts w:ascii="Times New Roman" w:hAnsi="Times New Roman" w:cs="Times New Roman"/>
                <w:color w:val="000000"/>
              </w:rPr>
              <w:t>Управление проектами в страховании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6BDD" w:rsidRDefault="00115536">
            <w:pPr>
              <w:spacing w:after="0" w:line="240" w:lineRule="auto"/>
              <w:jc w:val="center"/>
            </w:pPr>
            <w:r>
              <w:rPr>
                <w:rFonts w:ascii="Times New Roman" w:hAnsi="Times New Roman" w:cs="Times New Roman"/>
                <w:color w:val="000000"/>
              </w:rPr>
              <w:t>Информационные технологии в страховании</w:t>
            </w:r>
          </w:p>
          <w:p w:rsidR="00F66BDD" w:rsidRDefault="00115536">
            <w:pPr>
              <w:spacing w:after="0" w:line="240" w:lineRule="auto"/>
              <w:jc w:val="center"/>
            </w:pPr>
            <w:r>
              <w:rPr>
                <w:rFonts w:ascii="Times New Roman" w:hAnsi="Times New Roman" w:cs="Times New Roman"/>
                <w:color w:val="000000"/>
              </w:rPr>
              <w:t>Менеджмент и маркетинг</w:t>
            </w:r>
          </w:p>
          <w:p w:rsidR="00F66BDD" w:rsidRDefault="00115536">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1)</w:t>
            </w:r>
          </w:p>
          <w:p w:rsidR="00F66BDD" w:rsidRDefault="00115536">
            <w:pPr>
              <w:spacing w:after="0" w:line="240" w:lineRule="auto"/>
              <w:jc w:val="center"/>
            </w:pPr>
            <w:r>
              <w:rPr>
                <w:rFonts w:ascii="Times New Roman" w:hAnsi="Times New Roman" w:cs="Times New Roman"/>
                <w:color w:val="000000"/>
              </w:rPr>
              <w:t>Стратегии противодействия международному терроризму</w:t>
            </w:r>
          </w:p>
          <w:p w:rsidR="00F66BDD" w:rsidRDefault="00115536">
            <w:pPr>
              <w:spacing w:after="0" w:line="240" w:lineRule="auto"/>
              <w:jc w:val="center"/>
            </w:pPr>
            <w:r>
              <w:rPr>
                <w:rFonts w:ascii="Times New Roman" w:hAnsi="Times New Roman" w:cs="Times New Roman"/>
                <w:color w:val="000000"/>
              </w:rPr>
              <w:t>Стратегический менеджмент</w:t>
            </w:r>
          </w:p>
          <w:p w:rsidR="00F66BDD" w:rsidRDefault="00115536">
            <w:pPr>
              <w:spacing w:after="0" w:line="240" w:lineRule="auto"/>
              <w:jc w:val="center"/>
            </w:pPr>
            <w:r>
              <w:rPr>
                <w:rFonts w:ascii="Times New Roman" w:hAnsi="Times New Roman" w:cs="Times New Roman"/>
                <w:color w:val="000000"/>
              </w:rPr>
              <w:t>Страхование в комплексных системах управления рисками</w:t>
            </w:r>
          </w:p>
          <w:p w:rsidR="00F66BDD" w:rsidRDefault="00115536">
            <w:pPr>
              <w:spacing w:after="0" w:line="240" w:lineRule="auto"/>
              <w:jc w:val="center"/>
            </w:pPr>
            <w:r>
              <w:rPr>
                <w:rFonts w:ascii="Times New Roman" w:hAnsi="Times New Roman" w:cs="Times New Roman"/>
                <w:color w:val="000000"/>
              </w:rPr>
              <w:t>Страховое право</w:t>
            </w:r>
          </w:p>
          <w:p w:rsidR="00F66BDD" w:rsidRDefault="00115536">
            <w:pPr>
              <w:spacing w:after="0" w:line="240" w:lineRule="auto"/>
              <w:jc w:val="center"/>
            </w:pPr>
            <w:r>
              <w:rPr>
                <w:rFonts w:ascii="Times New Roman" w:hAnsi="Times New Roman" w:cs="Times New Roman"/>
                <w:color w:val="000000"/>
              </w:rPr>
              <w:t>Управление рисками в страховой организации</w:t>
            </w:r>
          </w:p>
          <w:p w:rsidR="00F66BDD" w:rsidRDefault="00115536">
            <w:pPr>
              <w:spacing w:after="0" w:line="240" w:lineRule="auto"/>
              <w:jc w:val="center"/>
            </w:pPr>
            <w:r>
              <w:rPr>
                <w:rFonts w:ascii="Times New Roman" w:hAnsi="Times New Roman" w:cs="Times New Roman"/>
                <w:color w:val="000000"/>
              </w:rPr>
              <w:t>Физическая культура и спорт (элективная дисциплина)</w:t>
            </w:r>
          </w:p>
          <w:p w:rsidR="00F66BDD" w:rsidRDefault="00115536">
            <w:pPr>
              <w:spacing w:after="0" w:line="240" w:lineRule="auto"/>
              <w:jc w:val="center"/>
            </w:pPr>
            <w:r>
              <w:rPr>
                <w:rFonts w:ascii="Times New Roman" w:hAnsi="Times New Roman" w:cs="Times New Roman"/>
                <w:color w:val="000000"/>
              </w:rPr>
              <w:t>Финансы страховых компаний</w:t>
            </w:r>
          </w:p>
          <w:p w:rsidR="00F66BDD" w:rsidRDefault="00115536">
            <w:pPr>
              <w:spacing w:after="0" w:line="240" w:lineRule="auto"/>
              <w:jc w:val="center"/>
            </w:pPr>
            <w:r>
              <w:rPr>
                <w:rFonts w:ascii="Times New Roman" w:hAnsi="Times New Roman" w:cs="Times New Roman"/>
                <w:color w:val="000000"/>
              </w:rPr>
              <w:t>Андеррайтер в страховой компании</w:t>
            </w:r>
          </w:p>
          <w:p w:rsidR="00F66BDD" w:rsidRDefault="00115536">
            <w:pPr>
              <w:spacing w:after="0" w:line="240" w:lineRule="auto"/>
              <w:jc w:val="center"/>
            </w:pPr>
            <w:r>
              <w:rPr>
                <w:rFonts w:ascii="Times New Roman" w:hAnsi="Times New Roman" w:cs="Times New Roman"/>
                <w:color w:val="000000"/>
              </w:rPr>
              <w:t>Государственное регулирование страховой деятельности в зарубежных странах</w:t>
            </w:r>
          </w:p>
          <w:p w:rsidR="00F66BDD" w:rsidRDefault="00115536">
            <w:pPr>
              <w:spacing w:after="0" w:line="240" w:lineRule="auto"/>
              <w:jc w:val="center"/>
            </w:pPr>
            <w:r>
              <w:rPr>
                <w:rFonts w:ascii="Times New Roman" w:hAnsi="Times New Roman" w:cs="Times New Roman"/>
                <w:color w:val="000000"/>
              </w:rPr>
              <w:t>Международный страховой рынок</w:t>
            </w:r>
          </w:p>
          <w:p w:rsidR="00F66BDD" w:rsidRDefault="00115536">
            <w:pPr>
              <w:spacing w:after="0" w:line="240" w:lineRule="auto"/>
              <w:jc w:val="center"/>
            </w:pPr>
            <w:r>
              <w:rPr>
                <w:rFonts w:ascii="Times New Roman" w:hAnsi="Times New Roman" w:cs="Times New Roman"/>
                <w:color w:val="000000"/>
              </w:rPr>
              <w:t>Менеджмент страховых организаций</w:t>
            </w:r>
          </w:p>
          <w:p w:rsidR="00F66BDD" w:rsidRDefault="00115536">
            <w:pPr>
              <w:spacing w:after="0" w:line="240" w:lineRule="auto"/>
              <w:jc w:val="center"/>
            </w:pPr>
            <w:r>
              <w:rPr>
                <w:rFonts w:ascii="Times New Roman" w:hAnsi="Times New Roman" w:cs="Times New Roman"/>
                <w:color w:val="000000"/>
              </w:rPr>
              <w:t>Организация и управление страховой деятельностью</w:t>
            </w:r>
          </w:p>
          <w:p w:rsidR="00F66BDD" w:rsidRDefault="00115536">
            <w:pPr>
              <w:spacing w:after="0" w:line="240" w:lineRule="auto"/>
              <w:jc w:val="center"/>
            </w:pPr>
            <w:r>
              <w:rPr>
                <w:rFonts w:ascii="Times New Roman" w:hAnsi="Times New Roman" w:cs="Times New Roman"/>
                <w:color w:val="000000"/>
              </w:rPr>
              <w:t>Основы страхового бизнеса</w:t>
            </w:r>
          </w:p>
          <w:p w:rsidR="00F66BDD" w:rsidRDefault="00115536">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2)</w:t>
            </w:r>
          </w:p>
          <w:p w:rsidR="00F66BDD" w:rsidRDefault="00115536">
            <w:pPr>
              <w:spacing w:after="0" w:line="240" w:lineRule="auto"/>
              <w:jc w:val="center"/>
            </w:pPr>
            <w:r>
              <w:rPr>
                <w:rFonts w:ascii="Times New Roman" w:hAnsi="Times New Roman" w:cs="Times New Roman"/>
                <w:color w:val="000000"/>
              </w:rPr>
              <w:t>Управление человеческими ресурсами в страховой организации</w:t>
            </w:r>
          </w:p>
          <w:p w:rsidR="00F66BDD" w:rsidRDefault="00115536">
            <w:pPr>
              <w:spacing w:after="0" w:line="240" w:lineRule="auto"/>
              <w:jc w:val="center"/>
            </w:pPr>
            <w:r>
              <w:rPr>
                <w:rFonts w:ascii="Times New Roman" w:hAnsi="Times New Roman" w:cs="Times New Roman"/>
                <w:color w:val="000000"/>
              </w:rPr>
              <w:t>Андеррайтинг на рынке ценных бумаг</w:t>
            </w:r>
          </w:p>
          <w:p w:rsidR="00F66BDD" w:rsidRDefault="00115536">
            <w:pPr>
              <w:spacing w:after="0" w:line="240" w:lineRule="auto"/>
              <w:jc w:val="center"/>
            </w:pPr>
            <w:r>
              <w:rPr>
                <w:rFonts w:ascii="Times New Roman" w:hAnsi="Times New Roman" w:cs="Times New Roman"/>
                <w:color w:val="000000"/>
              </w:rPr>
              <w:t>Банковский андеррайтинг</w:t>
            </w:r>
          </w:p>
          <w:p w:rsidR="00F66BDD" w:rsidRDefault="00115536">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3)</w:t>
            </w:r>
          </w:p>
          <w:p w:rsidR="00F66BDD" w:rsidRDefault="00115536">
            <w:pPr>
              <w:spacing w:after="0" w:line="240" w:lineRule="auto"/>
              <w:jc w:val="center"/>
            </w:pPr>
            <w:r>
              <w:rPr>
                <w:rFonts w:ascii="Times New Roman" w:hAnsi="Times New Roman" w:cs="Times New Roman"/>
                <w:color w:val="000000"/>
              </w:rPr>
              <w:t>Финансовый анализ в страховании</w:t>
            </w:r>
          </w:p>
          <w:p w:rsidR="00F66BDD" w:rsidRDefault="00115536">
            <w:pPr>
              <w:spacing w:after="0" w:line="240" w:lineRule="auto"/>
              <w:jc w:val="center"/>
            </w:pPr>
            <w:r>
              <w:rPr>
                <w:rFonts w:ascii="Times New Roman" w:hAnsi="Times New Roman" w:cs="Times New Roman"/>
                <w:color w:val="000000"/>
              </w:rPr>
              <w:t>Международное сотрудничество в сфере перестрахования</w:t>
            </w:r>
          </w:p>
          <w:p w:rsidR="00F66BDD" w:rsidRDefault="00115536">
            <w:pPr>
              <w:spacing w:after="0" w:line="240" w:lineRule="auto"/>
              <w:jc w:val="center"/>
            </w:pPr>
            <w:r>
              <w:rPr>
                <w:rFonts w:ascii="Times New Roman" w:hAnsi="Times New Roman" w:cs="Times New Roman"/>
                <w:color w:val="000000"/>
              </w:rPr>
              <w:t>Программы страхования (перестрахования)</w:t>
            </w:r>
          </w:p>
          <w:p w:rsidR="00F66BDD" w:rsidRDefault="00115536">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4)</w:t>
            </w:r>
          </w:p>
          <w:p w:rsidR="00F66BDD" w:rsidRDefault="00115536">
            <w:pPr>
              <w:spacing w:after="0" w:line="240" w:lineRule="auto"/>
              <w:jc w:val="center"/>
            </w:pPr>
            <w:r>
              <w:rPr>
                <w:rFonts w:ascii="Times New Roman" w:hAnsi="Times New Roman" w:cs="Times New Roman"/>
                <w:color w:val="000000"/>
              </w:rPr>
              <w:t>Российский и мировой рынок перестрахования</w:t>
            </w:r>
          </w:p>
          <w:p w:rsidR="00F66BDD" w:rsidRDefault="00115536">
            <w:pPr>
              <w:spacing w:after="0" w:line="240" w:lineRule="auto"/>
              <w:jc w:val="center"/>
            </w:pPr>
            <w:r>
              <w:rPr>
                <w:rFonts w:ascii="Times New Roman" w:hAnsi="Times New Roman" w:cs="Times New Roman"/>
                <w:color w:val="000000"/>
              </w:rPr>
              <w:t>Саморегулируемые организации в сфере финансового рынка</w:t>
            </w:r>
          </w:p>
          <w:p w:rsidR="00F66BDD" w:rsidRDefault="00115536">
            <w:pPr>
              <w:spacing w:after="0" w:line="240" w:lineRule="auto"/>
              <w:jc w:val="center"/>
            </w:pPr>
            <w:r>
              <w:rPr>
                <w:rFonts w:ascii="Times New Roman" w:hAnsi="Times New Roman" w:cs="Times New Roman"/>
                <w:color w:val="000000"/>
              </w:rPr>
              <w:t>Теория и практика перестрахования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6BDD" w:rsidRDefault="00115536">
            <w:pPr>
              <w:spacing w:after="0" w:line="240" w:lineRule="auto"/>
              <w:jc w:val="center"/>
              <w:rPr>
                <w:sz w:val="24"/>
                <w:szCs w:val="24"/>
              </w:rPr>
            </w:pPr>
            <w:r>
              <w:rPr>
                <w:rFonts w:ascii="Times New Roman" w:hAnsi="Times New Roman" w:cs="Times New Roman"/>
                <w:color w:val="000000"/>
                <w:sz w:val="24"/>
                <w:szCs w:val="24"/>
              </w:rPr>
              <w:t>ПК-4</w:t>
            </w:r>
          </w:p>
        </w:tc>
      </w:tr>
      <w:tr w:rsidR="00F66BDD">
        <w:trPr>
          <w:trHeight w:hRule="exact" w:val="138"/>
        </w:trPr>
        <w:tc>
          <w:tcPr>
            <w:tcW w:w="3970" w:type="dxa"/>
          </w:tcPr>
          <w:p w:rsidR="00F66BDD" w:rsidRDefault="00F66BDD"/>
        </w:tc>
        <w:tc>
          <w:tcPr>
            <w:tcW w:w="4679" w:type="dxa"/>
          </w:tcPr>
          <w:p w:rsidR="00F66BDD" w:rsidRDefault="00F66BDD"/>
        </w:tc>
        <w:tc>
          <w:tcPr>
            <w:tcW w:w="993" w:type="dxa"/>
          </w:tcPr>
          <w:p w:rsidR="00F66BDD" w:rsidRDefault="00F66BDD"/>
        </w:tc>
      </w:tr>
      <w:tr w:rsidR="00F66BDD">
        <w:trPr>
          <w:trHeight w:hRule="exact" w:val="1125"/>
        </w:trPr>
        <w:tc>
          <w:tcPr>
            <w:tcW w:w="9654" w:type="dxa"/>
            <w:gridSpan w:val="3"/>
            <w:shd w:val="clear" w:color="000000" w:fill="FFFFFF"/>
            <w:tcMar>
              <w:left w:w="34" w:type="dxa"/>
              <w:right w:w="34" w:type="dxa"/>
            </w:tcMar>
          </w:tcPr>
          <w:p w:rsidR="00F66BDD" w:rsidRDefault="0011553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rsidR="00F66BDD" w:rsidRDefault="0011553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F66BDD">
        <w:trPr>
          <w:trHeight w:hRule="exact" w:val="585"/>
        </w:trPr>
        <w:tc>
          <w:tcPr>
            <w:tcW w:w="9654" w:type="dxa"/>
            <w:gridSpan w:val="5"/>
            <w:shd w:val="clear" w:color="000000" w:fill="FFFFFF"/>
            <w:tcMar>
              <w:left w:w="34" w:type="dxa"/>
              <w:right w:w="34" w:type="dxa"/>
            </w:tcMar>
          </w:tcPr>
          <w:p w:rsidR="00F66BDD" w:rsidRDefault="00115536">
            <w:pPr>
              <w:spacing w:after="0" w:line="240" w:lineRule="auto"/>
              <w:jc w:val="center"/>
              <w:rPr>
                <w:sz w:val="24"/>
                <w:szCs w:val="24"/>
              </w:rPr>
            </w:pPr>
            <w:r>
              <w:rPr>
                <w:rFonts w:ascii="Times New Roman" w:hAnsi="Times New Roman" w:cs="Times New Roman"/>
                <w:color w:val="000000"/>
                <w:sz w:val="24"/>
                <w:szCs w:val="24"/>
              </w:rPr>
              <w:lastRenderedPageBreak/>
              <w:t>Объем учебной дисциплины – 3 зачетных единиц – 108 академических часов</w:t>
            </w:r>
          </w:p>
          <w:p w:rsidR="00F66BDD" w:rsidRDefault="00115536">
            <w:pPr>
              <w:spacing w:after="0" w:line="240" w:lineRule="auto"/>
              <w:jc w:val="center"/>
              <w:rPr>
                <w:sz w:val="24"/>
                <w:szCs w:val="24"/>
              </w:rPr>
            </w:pPr>
            <w:r>
              <w:rPr>
                <w:rFonts w:ascii="Times New Roman" w:hAnsi="Times New Roman" w:cs="Times New Roman"/>
                <w:color w:val="000000"/>
                <w:sz w:val="24"/>
                <w:szCs w:val="24"/>
              </w:rPr>
              <w:t>Из них:</w:t>
            </w:r>
          </w:p>
        </w:tc>
      </w:tr>
      <w:tr w:rsidR="00F66BDD">
        <w:trPr>
          <w:trHeight w:hRule="exact" w:val="138"/>
        </w:trPr>
        <w:tc>
          <w:tcPr>
            <w:tcW w:w="5671" w:type="dxa"/>
          </w:tcPr>
          <w:p w:rsidR="00F66BDD" w:rsidRDefault="00F66BDD"/>
        </w:tc>
        <w:tc>
          <w:tcPr>
            <w:tcW w:w="1702" w:type="dxa"/>
          </w:tcPr>
          <w:p w:rsidR="00F66BDD" w:rsidRDefault="00F66BDD"/>
        </w:tc>
        <w:tc>
          <w:tcPr>
            <w:tcW w:w="426" w:type="dxa"/>
          </w:tcPr>
          <w:p w:rsidR="00F66BDD" w:rsidRDefault="00F66BDD"/>
        </w:tc>
        <w:tc>
          <w:tcPr>
            <w:tcW w:w="710" w:type="dxa"/>
          </w:tcPr>
          <w:p w:rsidR="00F66BDD" w:rsidRDefault="00F66BDD"/>
        </w:tc>
        <w:tc>
          <w:tcPr>
            <w:tcW w:w="1135" w:type="dxa"/>
          </w:tcPr>
          <w:p w:rsidR="00F66BDD" w:rsidRDefault="00F66BDD"/>
        </w:tc>
      </w:tr>
      <w:tr w:rsidR="00F66BD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BDD" w:rsidRDefault="0011553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BDD" w:rsidRDefault="00115536">
            <w:pPr>
              <w:spacing w:after="0" w:line="240" w:lineRule="auto"/>
              <w:jc w:val="center"/>
              <w:rPr>
                <w:sz w:val="24"/>
                <w:szCs w:val="24"/>
              </w:rPr>
            </w:pPr>
            <w:r>
              <w:rPr>
                <w:rFonts w:ascii="Times New Roman" w:hAnsi="Times New Roman" w:cs="Times New Roman"/>
                <w:color w:val="000000"/>
                <w:sz w:val="24"/>
                <w:szCs w:val="24"/>
              </w:rPr>
              <w:t>54</w:t>
            </w:r>
          </w:p>
        </w:tc>
      </w:tr>
      <w:tr w:rsidR="00F66BD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BDD" w:rsidRDefault="0011553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BDD" w:rsidRDefault="00115536">
            <w:pPr>
              <w:spacing w:after="0" w:line="240" w:lineRule="auto"/>
              <w:jc w:val="center"/>
              <w:rPr>
                <w:sz w:val="24"/>
                <w:szCs w:val="24"/>
              </w:rPr>
            </w:pPr>
            <w:r>
              <w:rPr>
                <w:rFonts w:ascii="Times New Roman" w:hAnsi="Times New Roman" w:cs="Times New Roman"/>
                <w:color w:val="000000"/>
                <w:sz w:val="24"/>
                <w:szCs w:val="24"/>
              </w:rPr>
              <w:t>18</w:t>
            </w:r>
          </w:p>
        </w:tc>
      </w:tr>
      <w:tr w:rsidR="00F66BD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BDD" w:rsidRDefault="0011553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BDD" w:rsidRDefault="00115536">
            <w:pPr>
              <w:spacing w:after="0" w:line="240" w:lineRule="auto"/>
              <w:jc w:val="center"/>
              <w:rPr>
                <w:sz w:val="24"/>
                <w:szCs w:val="24"/>
              </w:rPr>
            </w:pPr>
            <w:r>
              <w:rPr>
                <w:rFonts w:ascii="Times New Roman" w:hAnsi="Times New Roman" w:cs="Times New Roman"/>
                <w:color w:val="000000"/>
                <w:sz w:val="24"/>
                <w:szCs w:val="24"/>
              </w:rPr>
              <w:t>0</w:t>
            </w:r>
          </w:p>
        </w:tc>
      </w:tr>
      <w:tr w:rsidR="00F66BD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BDD" w:rsidRDefault="0011553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BDD" w:rsidRDefault="00115536">
            <w:pPr>
              <w:spacing w:after="0" w:line="240" w:lineRule="auto"/>
              <w:jc w:val="center"/>
              <w:rPr>
                <w:sz w:val="24"/>
                <w:szCs w:val="24"/>
              </w:rPr>
            </w:pPr>
            <w:r>
              <w:rPr>
                <w:rFonts w:ascii="Times New Roman" w:hAnsi="Times New Roman" w:cs="Times New Roman"/>
                <w:color w:val="000000"/>
                <w:sz w:val="24"/>
                <w:szCs w:val="24"/>
              </w:rPr>
              <w:t>0</w:t>
            </w:r>
          </w:p>
        </w:tc>
      </w:tr>
      <w:tr w:rsidR="00F66BD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BDD" w:rsidRDefault="0011553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BDD" w:rsidRDefault="00115536">
            <w:pPr>
              <w:spacing w:after="0" w:line="240" w:lineRule="auto"/>
              <w:jc w:val="center"/>
              <w:rPr>
                <w:sz w:val="24"/>
                <w:szCs w:val="24"/>
              </w:rPr>
            </w:pPr>
            <w:r>
              <w:rPr>
                <w:rFonts w:ascii="Times New Roman" w:hAnsi="Times New Roman" w:cs="Times New Roman"/>
                <w:color w:val="000000"/>
                <w:sz w:val="24"/>
                <w:szCs w:val="24"/>
              </w:rPr>
              <w:t>36</w:t>
            </w:r>
          </w:p>
        </w:tc>
      </w:tr>
      <w:tr w:rsidR="00F66BD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BDD" w:rsidRDefault="0011553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BDD" w:rsidRDefault="00115536">
            <w:pPr>
              <w:spacing w:after="0" w:line="240" w:lineRule="auto"/>
              <w:jc w:val="center"/>
              <w:rPr>
                <w:sz w:val="24"/>
                <w:szCs w:val="24"/>
              </w:rPr>
            </w:pPr>
            <w:r>
              <w:rPr>
                <w:rFonts w:ascii="Times New Roman" w:hAnsi="Times New Roman" w:cs="Times New Roman"/>
                <w:color w:val="000000"/>
                <w:sz w:val="24"/>
                <w:szCs w:val="24"/>
              </w:rPr>
              <w:t>54</w:t>
            </w:r>
          </w:p>
        </w:tc>
      </w:tr>
      <w:tr w:rsidR="00F66BD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BDD" w:rsidRDefault="0011553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BDD" w:rsidRDefault="00115536">
            <w:pPr>
              <w:spacing w:after="0" w:line="240" w:lineRule="auto"/>
              <w:jc w:val="center"/>
              <w:rPr>
                <w:sz w:val="24"/>
                <w:szCs w:val="24"/>
              </w:rPr>
            </w:pPr>
            <w:r>
              <w:rPr>
                <w:rFonts w:ascii="Times New Roman" w:hAnsi="Times New Roman" w:cs="Times New Roman"/>
                <w:color w:val="000000"/>
                <w:sz w:val="24"/>
                <w:szCs w:val="24"/>
              </w:rPr>
              <w:t>0</w:t>
            </w:r>
          </w:p>
        </w:tc>
      </w:tr>
      <w:tr w:rsidR="00F66BDD">
        <w:trPr>
          <w:trHeight w:hRule="exact" w:val="416"/>
        </w:trPr>
        <w:tc>
          <w:tcPr>
            <w:tcW w:w="5671" w:type="dxa"/>
          </w:tcPr>
          <w:p w:rsidR="00F66BDD" w:rsidRDefault="00F66BDD"/>
        </w:tc>
        <w:tc>
          <w:tcPr>
            <w:tcW w:w="1702" w:type="dxa"/>
          </w:tcPr>
          <w:p w:rsidR="00F66BDD" w:rsidRDefault="00F66BDD"/>
        </w:tc>
        <w:tc>
          <w:tcPr>
            <w:tcW w:w="426" w:type="dxa"/>
          </w:tcPr>
          <w:p w:rsidR="00F66BDD" w:rsidRDefault="00F66BDD"/>
        </w:tc>
        <w:tc>
          <w:tcPr>
            <w:tcW w:w="710" w:type="dxa"/>
          </w:tcPr>
          <w:p w:rsidR="00F66BDD" w:rsidRDefault="00F66BDD"/>
        </w:tc>
        <w:tc>
          <w:tcPr>
            <w:tcW w:w="1135" w:type="dxa"/>
          </w:tcPr>
          <w:p w:rsidR="00F66BDD" w:rsidRDefault="00F66BDD"/>
        </w:tc>
      </w:tr>
      <w:tr w:rsidR="00F66BD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BDD" w:rsidRDefault="0011553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BDD" w:rsidRDefault="00115536">
            <w:pPr>
              <w:spacing w:after="0" w:line="240" w:lineRule="auto"/>
              <w:jc w:val="center"/>
              <w:rPr>
                <w:sz w:val="24"/>
                <w:szCs w:val="24"/>
              </w:rPr>
            </w:pPr>
            <w:r>
              <w:rPr>
                <w:rFonts w:ascii="Times New Roman" w:hAnsi="Times New Roman" w:cs="Times New Roman"/>
                <w:color w:val="000000"/>
                <w:sz w:val="24"/>
                <w:szCs w:val="24"/>
              </w:rPr>
              <w:t>зачеты 5</w:t>
            </w:r>
          </w:p>
        </w:tc>
      </w:tr>
      <w:tr w:rsidR="00F66BDD">
        <w:trPr>
          <w:trHeight w:hRule="exact" w:val="277"/>
        </w:trPr>
        <w:tc>
          <w:tcPr>
            <w:tcW w:w="5671" w:type="dxa"/>
          </w:tcPr>
          <w:p w:rsidR="00F66BDD" w:rsidRDefault="00F66BDD"/>
        </w:tc>
        <w:tc>
          <w:tcPr>
            <w:tcW w:w="1702" w:type="dxa"/>
          </w:tcPr>
          <w:p w:rsidR="00F66BDD" w:rsidRDefault="00F66BDD"/>
        </w:tc>
        <w:tc>
          <w:tcPr>
            <w:tcW w:w="426" w:type="dxa"/>
          </w:tcPr>
          <w:p w:rsidR="00F66BDD" w:rsidRDefault="00F66BDD"/>
        </w:tc>
        <w:tc>
          <w:tcPr>
            <w:tcW w:w="710" w:type="dxa"/>
          </w:tcPr>
          <w:p w:rsidR="00F66BDD" w:rsidRDefault="00F66BDD"/>
        </w:tc>
        <w:tc>
          <w:tcPr>
            <w:tcW w:w="1135" w:type="dxa"/>
          </w:tcPr>
          <w:p w:rsidR="00F66BDD" w:rsidRDefault="00F66BDD"/>
        </w:tc>
      </w:tr>
      <w:tr w:rsidR="00F66BDD">
        <w:trPr>
          <w:trHeight w:hRule="exact" w:val="1666"/>
        </w:trPr>
        <w:tc>
          <w:tcPr>
            <w:tcW w:w="9654" w:type="dxa"/>
            <w:gridSpan w:val="5"/>
            <w:shd w:val="clear" w:color="000000" w:fill="FFFFFF"/>
            <w:tcMar>
              <w:left w:w="34" w:type="dxa"/>
              <w:right w:w="34" w:type="dxa"/>
            </w:tcMar>
          </w:tcPr>
          <w:p w:rsidR="00F66BDD" w:rsidRDefault="00F66BDD">
            <w:pPr>
              <w:spacing w:after="0" w:line="240" w:lineRule="auto"/>
              <w:jc w:val="center"/>
              <w:rPr>
                <w:sz w:val="24"/>
                <w:szCs w:val="24"/>
              </w:rPr>
            </w:pPr>
          </w:p>
          <w:p w:rsidR="00F66BDD" w:rsidRDefault="0011553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66BDD" w:rsidRDefault="00F66BDD">
            <w:pPr>
              <w:spacing w:after="0" w:line="240" w:lineRule="auto"/>
              <w:jc w:val="center"/>
              <w:rPr>
                <w:sz w:val="24"/>
                <w:szCs w:val="24"/>
              </w:rPr>
            </w:pPr>
          </w:p>
          <w:p w:rsidR="00F66BDD" w:rsidRDefault="0011553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66BDD">
        <w:trPr>
          <w:trHeight w:hRule="exact" w:val="416"/>
        </w:trPr>
        <w:tc>
          <w:tcPr>
            <w:tcW w:w="5671" w:type="dxa"/>
          </w:tcPr>
          <w:p w:rsidR="00F66BDD" w:rsidRDefault="00F66BDD"/>
        </w:tc>
        <w:tc>
          <w:tcPr>
            <w:tcW w:w="1702" w:type="dxa"/>
          </w:tcPr>
          <w:p w:rsidR="00F66BDD" w:rsidRDefault="00F66BDD"/>
        </w:tc>
        <w:tc>
          <w:tcPr>
            <w:tcW w:w="426" w:type="dxa"/>
          </w:tcPr>
          <w:p w:rsidR="00F66BDD" w:rsidRDefault="00F66BDD"/>
        </w:tc>
        <w:tc>
          <w:tcPr>
            <w:tcW w:w="710" w:type="dxa"/>
          </w:tcPr>
          <w:p w:rsidR="00F66BDD" w:rsidRDefault="00F66BDD"/>
        </w:tc>
        <w:tc>
          <w:tcPr>
            <w:tcW w:w="1135" w:type="dxa"/>
          </w:tcPr>
          <w:p w:rsidR="00F66BDD" w:rsidRDefault="00F66BDD"/>
        </w:tc>
      </w:tr>
      <w:tr w:rsidR="00F66B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6BDD" w:rsidRDefault="0011553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6BDD" w:rsidRDefault="0011553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6BDD" w:rsidRDefault="0011553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66BDD" w:rsidRDefault="00115536">
            <w:pPr>
              <w:spacing w:after="0" w:line="240" w:lineRule="auto"/>
              <w:jc w:val="center"/>
              <w:rPr>
                <w:sz w:val="24"/>
                <w:szCs w:val="24"/>
              </w:rPr>
            </w:pPr>
            <w:r>
              <w:rPr>
                <w:rFonts w:ascii="Times New Roman" w:hAnsi="Times New Roman" w:cs="Times New Roman"/>
                <w:color w:val="000000"/>
                <w:sz w:val="24"/>
                <w:szCs w:val="24"/>
              </w:rPr>
              <w:t>Часов</w:t>
            </w:r>
          </w:p>
        </w:tc>
      </w:tr>
      <w:tr w:rsidR="00F66B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6BDD" w:rsidRDefault="00115536">
            <w:pPr>
              <w:spacing w:after="0" w:line="240" w:lineRule="auto"/>
              <w:rPr>
                <w:sz w:val="24"/>
                <w:szCs w:val="24"/>
              </w:rPr>
            </w:pPr>
            <w:r>
              <w:rPr>
                <w:rFonts w:ascii="Times New Roman" w:hAnsi="Times New Roman" w:cs="Times New Roman"/>
                <w:b/>
                <w:color w:val="000000"/>
                <w:sz w:val="24"/>
                <w:szCs w:val="24"/>
              </w:rPr>
              <w:t>Основы финансового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6BDD" w:rsidRDefault="00F66BD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6BDD" w:rsidRDefault="00F66BD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6BDD" w:rsidRDefault="00F66BDD"/>
        </w:tc>
      </w:tr>
      <w:tr w:rsidR="00F66BD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BDD" w:rsidRDefault="00115536">
            <w:pPr>
              <w:spacing w:after="0" w:line="240" w:lineRule="auto"/>
              <w:rPr>
                <w:sz w:val="24"/>
                <w:szCs w:val="24"/>
              </w:rPr>
            </w:pPr>
            <w:r>
              <w:rPr>
                <w:rFonts w:ascii="Times New Roman" w:hAnsi="Times New Roman" w:cs="Times New Roman"/>
                <w:color w:val="000000"/>
                <w:sz w:val="24"/>
                <w:szCs w:val="24"/>
              </w:rPr>
              <w:t>Тема 1. Теоретические основы финансового ме- 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BDD" w:rsidRDefault="0011553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BDD" w:rsidRDefault="0011553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BDD" w:rsidRDefault="00115536">
            <w:pPr>
              <w:spacing w:after="0" w:line="240" w:lineRule="auto"/>
              <w:jc w:val="center"/>
              <w:rPr>
                <w:sz w:val="24"/>
                <w:szCs w:val="24"/>
              </w:rPr>
            </w:pPr>
            <w:r>
              <w:rPr>
                <w:rFonts w:ascii="Times New Roman" w:hAnsi="Times New Roman" w:cs="Times New Roman"/>
                <w:color w:val="000000"/>
                <w:sz w:val="24"/>
                <w:szCs w:val="24"/>
              </w:rPr>
              <w:t>4</w:t>
            </w:r>
          </w:p>
        </w:tc>
      </w:tr>
      <w:tr w:rsidR="00F66B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BDD" w:rsidRDefault="00115536">
            <w:pPr>
              <w:spacing w:after="0" w:line="240" w:lineRule="auto"/>
              <w:rPr>
                <w:sz w:val="24"/>
                <w:szCs w:val="24"/>
              </w:rPr>
            </w:pPr>
            <w:r>
              <w:rPr>
                <w:rFonts w:ascii="Times New Roman" w:hAnsi="Times New Roman" w:cs="Times New Roman"/>
                <w:color w:val="000000"/>
                <w:sz w:val="24"/>
                <w:szCs w:val="24"/>
              </w:rPr>
              <w:t>Тема. 2. Финансовая среда предпринимательства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BDD" w:rsidRDefault="0011553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BDD" w:rsidRDefault="0011553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BDD" w:rsidRDefault="00115536">
            <w:pPr>
              <w:spacing w:after="0" w:line="240" w:lineRule="auto"/>
              <w:jc w:val="center"/>
              <w:rPr>
                <w:sz w:val="24"/>
                <w:szCs w:val="24"/>
              </w:rPr>
            </w:pPr>
            <w:r>
              <w:rPr>
                <w:rFonts w:ascii="Times New Roman" w:hAnsi="Times New Roman" w:cs="Times New Roman"/>
                <w:color w:val="000000"/>
                <w:sz w:val="24"/>
                <w:szCs w:val="24"/>
              </w:rPr>
              <w:t>2</w:t>
            </w:r>
          </w:p>
        </w:tc>
      </w:tr>
      <w:tr w:rsidR="00F66BD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BDD" w:rsidRDefault="00115536">
            <w:pPr>
              <w:spacing w:after="0" w:line="240" w:lineRule="auto"/>
              <w:rPr>
                <w:sz w:val="24"/>
                <w:szCs w:val="24"/>
              </w:rPr>
            </w:pPr>
            <w:r>
              <w:rPr>
                <w:rFonts w:ascii="Times New Roman" w:hAnsi="Times New Roman" w:cs="Times New Roman"/>
                <w:color w:val="000000"/>
                <w:sz w:val="24"/>
                <w:szCs w:val="24"/>
              </w:rPr>
              <w:t>Тема 1. Теоретические основы финансового ме- 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BDD" w:rsidRDefault="0011553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BDD" w:rsidRDefault="0011553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BDD" w:rsidRDefault="00115536">
            <w:pPr>
              <w:spacing w:after="0" w:line="240" w:lineRule="auto"/>
              <w:jc w:val="center"/>
              <w:rPr>
                <w:sz w:val="24"/>
                <w:szCs w:val="24"/>
              </w:rPr>
            </w:pPr>
            <w:r>
              <w:rPr>
                <w:rFonts w:ascii="Times New Roman" w:hAnsi="Times New Roman" w:cs="Times New Roman"/>
                <w:color w:val="000000"/>
                <w:sz w:val="24"/>
                <w:szCs w:val="24"/>
              </w:rPr>
              <w:t>10</w:t>
            </w:r>
          </w:p>
        </w:tc>
      </w:tr>
      <w:tr w:rsidR="00F66B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BDD" w:rsidRDefault="00115536">
            <w:pPr>
              <w:spacing w:after="0" w:line="240" w:lineRule="auto"/>
              <w:rPr>
                <w:sz w:val="24"/>
                <w:szCs w:val="24"/>
              </w:rPr>
            </w:pPr>
            <w:r>
              <w:rPr>
                <w:rFonts w:ascii="Times New Roman" w:hAnsi="Times New Roman" w:cs="Times New Roman"/>
                <w:color w:val="000000"/>
                <w:sz w:val="24"/>
                <w:szCs w:val="24"/>
              </w:rPr>
              <w:t>Тема. 2. Финансовая среда предпринимательства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BDD" w:rsidRDefault="0011553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BDD" w:rsidRDefault="0011553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BDD" w:rsidRDefault="00115536">
            <w:pPr>
              <w:spacing w:after="0" w:line="240" w:lineRule="auto"/>
              <w:jc w:val="center"/>
              <w:rPr>
                <w:sz w:val="24"/>
                <w:szCs w:val="24"/>
              </w:rPr>
            </w:pPr>
            <w:r>
              <w:rPr>
                <w:rFonts w:ascii="Times New Roman" w:hAnsi="Times New Roman" w:cs="Times New Roman"/>
                <w:color w:val="000000"/>
                <w:sz w:val="24"/>
                <w:szCs w:val="24"/>
              </w:rPr>
              <w:t>10</w:t>
            </w:r>
          </w:p>
        </w:tc>
      </w:tr>
      <w:tr w:rsidR="00F66BD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BDD" w:rsidRDefault="00115536">
            <w:pPr>
              <w:spacing w:after="0" w:line="240" w:lineRule="auto"/>
              <w:rPr>
                <w:sz w:val="24"/>
                <w:szCs w:val="24"/>
              </w:rPr>
            </w:pPr>
            <w:r>
              <w:rPr>
                <w:rFonts w:ascii="Times New Roman" w:hAnsi="Times New Roman" w:cs="Times New Roman"/>
                <w:color w:val="000000"/>
                <w:sz w:val="24"/>
                <w:szCs w:val="24"/>
              </w:rPr>
              <w:t>Тема 1. Теоретические основы финансового ме- 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BDD" w:rsidRDefault="0011553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BDD" w:rsidRDefault="0011553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BDD" w:rsidRDefault="00115536">
            <w:pPr>
              <w:spacing w:after="0" w:line="240" w:lineRule="auto"/>
              <w:jc w:val="center"/>
              <w:rPr>
                <w:sz w:val="24"/>
                <w:szCs w:val="24"/>
              </w:rPr>
            </w:pPr>
            <w:r>
              <w:rPr>
                <w:rFonts w:ascii="Times New Roman" w:hAnsi="Times New Roman" w:cs="Times New Roman"/>
                <w:color w:val="000000"/>
                <w:sz w:val="24"/>
                <w:szCs w:val="24"/>
              </w:rPr>
              <w:t>6</w:t>
            </w:r>
          </w:p>
        </w:tc>
      </w:tr>
      <w:tr w:rsidR="00F66B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BDD" w:rsidRDefault="00115536">
            <w:pPr>
              <w:spacing w:after="0" w:line="240" w:lineRule="auto"/>
              <w:rPr>
                <w:sz w:val="24"/>
                <w:szCs w:val="24"/>
              </w:rPr>
            </w:pPr>
            <w:r>
              <w:rPr>
                <w:rFonts w:ascii="Times New Roman" w:hAnsi="Times New Roman" w:cs="Times New Roman"/>
                <w:color w:val="000000"/>
                <w:sz w:val="24"/>
                <w:szCs w:val="24"/>
              </w:rPr>
              <w:t>Тема. 2. Финансовая среда предпринимательства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BDD" w:rsidRDefault="0011553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BDD" w:rsidRDefault="0011553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BDD" w:rsidRDefault="00115536">
            <w:pPr>
              <w:spacing w:after="0" w:line="240" w:lineRule="auto"/>
              <w:jc w:val="center"/>
              <w:rPr>
                <w:sz w:val="24"/>
                <w:szCs w:val="24"/>
              </w:rPr>
            </w:pPr>
            <w:r>
              <w:rPr>
                <w:rFonts w:ascii="Times New Roman" w:hAnsi="Times New Roman" w:cs="Times New Roman"/>
                <w:color w:val="000000"/>
                <w:sz w:val="24"/>
                <w:szCs w:val="24"/>
              </w:rPr>
              <w:t>6</w:t>
            </w:r>
          </w:p>
        </w:tc>
      </w:tr>
      <w:tr w:rsidR="00F66B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6BDD" w:rsidRDefault="00115536">
            <w:pPr>
              <w:spacing w:after="0" w:line="240" w:lineRule="auto"/>
              <w:rPr>
                <w:sz w:val="24"/>
                <w:szCs w:val="24"/>
              </w:rPr>
            </w:pPr>
            <w:r>
              <w:rPr>
                <w:rFonts w:ascii="Times New Roman" w:hAnsi="Times New Roman" w:cs="Times New Roman"/>
                <w:b/>
                <w:color w:val="000000"/>
                <w:sz w:val="24"/>
                <w:szCs w:val="24"/>
              </w:rPr>
              <w:t>Финансовая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6BDD" w:rsidRDefault="00F66BD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6BDD" w:rsidRDefault="00F66BD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66BDD" w:rsidRDefault="00F66BDD"/>
        </w:tc>
      </w:tr>
      <w:tr w:rsidR="00F66B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BDD" w:rsidRDefault="00115536">
            <w:pPr>
              <w:spacing w:after="0" w:line="240" w:lineRule="auto"/>
              <w:rPr>
                <w:sz w:val="24"/>
                <w:szCs w:val="24"/>
              </w:rPr>
            </w:pPr>
            <w:r>
              <w:rPr>
                <w:rFonts w:ascii="Times New Roman" w:hAnsi="Times New Roman" w:cs="Times New Roman"/>
                <w:color w:val="000000"/>
                <w:sz w:val="24"/>
                <w:szCs w:val="24"/>
              </w:rPr>
              <w:t>Тема 3. Управление прибылью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BDD" w:rsidRDefault="0011553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BDD" w:rsidRDefault="0011553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BDD" w:rsidRDefault="00115536">
            <w:pPr>
              <w:spacing w:after="0" w:line="240" w:lineRule="auto"/>
              <w:jc w:val="center"/>
              <w:rPr>
                <w:sz w:val="24"/>
                <w:szCs w:val="24"/>
              </w:rPr>
            </w:pPr>
            <w:r>
              <w:rPr>
                <w:rFonts w:ascii="Times New Roman" w:hAnsi="Times New Roman" w:cs="Times New Roman"/>
                <w:color w:val="000000"/>
                <w:sz w:val="24"/>
                <w:szCs w:val="24"/>
              </w:rPr>
              <w:t>2</w:t>
            </w:r>
          </w:p>
        </w:tc>
      </w:tr>
      <w:tr w:rsidR="00F66BD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BDD" w:rsidRDefault="00115536">
            <w:pPr>
              <w:spacing w:after="0" w:line="240" w:lineRule="auto"/>
              <w:rPr>
                <w:sz w:val="24"/>
                <w:szCs w:val="24"/>
              </w:rPr>
            </w:pPr>
            <w:r>
              <w:rPr>
                <w:rFonts w:ascii="Times New Roman" w:hAnsi="Times New Roman" w:cs="Times New Roman"/>
                <w:color w:val="000000"/>
                <w:sz w:val="24"/>
                <w:szCs w:val="24"/>
              </w:rPr>
              <w:t>Тема 4. Финансирование текущей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BDD" w:rsidRDefault="0011553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BDD" w:rsidRDefault="0011553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BDD" w:rsidRDefault="00115536">
            <w:pPr>
              <w:spacing w:after="0" w:line="240" w:lineRule="auto"/>
              <w:jc w:val="center"/>
              <w:rPr>
                <w:sz w:val="24"/>
                <w:szCs w:val="24"/>
              </w:rPr>
            </w:pPr>
            <w:r>
              <w:rPr>
                <w:rFonts w:ascii="Times New Roman" w:hAnsi="Times New Roman" w:cs="Times New Roman"/>
                <w:color w:val="000000"/>
                <w:sz w:val="24"/>
                <w:szCs w:val="24"/>
              </w:rPr>
              <w:t>4</w:t>
            </w:r>
          </w:p>
        </w:tc>
      </w:tr>
      <w:tr w:rsidR="00F66B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BDD" w:rsidRDefault="00115536">
            <w:pPr>
              <w:spacing w:after="0" w:line="240" w:lineRule="auto"/>
              <w:rPr>
                <w:sz w:val="24"/>
                <w:szCs w:val="24"/>
              </w:rPr>
            </w:pPr>
            <w:r>
              <w:rPr>
                <w:rFonts w:ascii="Times New Roman" w:hAnsi="Times New Roman" w:cs="Times New Roman"/>
                <w:color w:val="000000"/>
                <w:sz w:val="24"/>
                <w:szCs w:val="24"/>
              </w:rPr>
              <w:t>Тема 5. Управление активами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BDD" w:rsidRDefault="0011553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BDD" w:rsidRDefault="0011553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BDD" w:rsidRDefault="00115536">
            <w:pPr>
              <w:spacing w:after="0" w:line="240" w:lineRule="auto"/>
              <w:jc w:val="center"/>
              <w:rPr>
                <w:sz w:val="24"/>
                <w:szCs w:val="24"/>
              </w:rPr>
            </w:pPr>
            <w:r>
              <w:rPr>
                <w:rFonts w:ascii="Times New Roman" w:hAnsi="Times New Roman" w:cs="Times New Roman"/>
                <w:color w:val="000000"/>
                <w:sz w:val="24"/>
                <w:szCs w:val="24"/>
              </w:rPr>
              <w:t>4</w:t>
            </w:r>
          </w:p>
        </w:tc>
      </w:tr>
      <w:tr w:rsidR="00F66B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BDD" w:rsidRDefault="00115536">
            <w:pPr>
              <w:spacing w:after="0" w:line="240" w:lineRule="auto"/>
              <w:rPr>
                <w:sz w:val="24"/>
                <w:szCs w:val="24"/>
              </w:rPr>
            </w:pPr>
            <w:r>
              <w:rPr>
                <w:rFonts w:ascii="Times New Roman" w:hAnsi="Times New Roman" w:cs="Times New Roman"/>
                <w:color w:val="000000"/>
                <w:sz w:val="24"/>
                <w:szCs w:val="24"/>
              </w:rPr>
              <w:t>Тема 6. Финансовое планирование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BDD" w:rsidRDefault="0011553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BDD" w:rsidRDefault="0011553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BDD" w:rsidRDefault="00115536">
            <w:pPr>
              <w:spacing w:after="0" w:line="240" w:lineRule="auto"/>
              <w:jc w:val="center"/>
              <w:rPr>
                <w:sz w:val="24"/>
                <w:szCs w:val="24"/>
              </w:rPr>
            </w:pPr>
            <w:r>
              <w:rPr>
                <w:rFonts w:ascii="Times New Roman" w:hAnsi="Times New Roman" w:cs="Times New Roman"/>
                <w:color w:val="000000"/>
                <w:sz w:val="24"/>
                <w:szCs w:val="24"/>
              </w:rPr>
              <w:t>2</w:t>
            </w:r>
          </w:p>
        </w:tc>
      </w:tr>
      <w:tr w:rsidR="00F66B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BDD" w:rsidRDefault="00115536">
            <w:pPr>
              <w:spacing w:after="0" w:line="240" w:lineRule="auto"/>
              <w:rPr>
                <w:sz w:val="24"/>
                <w:szCs w:val="24"/>
              </w:rPr>
            </w:pPr>
            <w:r>
              <w:rPr>
                <w:rFonts w:ascii="Times New Roman" w:hAnsi="Times New Roman" w:cs="Times New Roman"/>
                <w:color w:val="000000"/>
                <w:sz w:val="24"/>
                <w:szCs w:val="24"/>
              </w:rPr>
              <w:t>Тема 3. Управление прибылью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BDD" w:rsidRDefault="0011553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BDD" w:rsidRDefault="0011553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BDD" w:rsidRDefault="00115536">
            <w:pPr>
              <w:spacing w:after="0" w:line="240" w:lineRule="auto"/>
              <w:jc w:val="center"/>
              <w:rPr>
                <w:sz w:val="24"/>
                <w:szCs w:val="24"/>
              </w:rPr>
            </w:pPr>
            <w:r>
              <w:rPr>
                <w:rFonts w:ascii="Times New Roman" w:hAnsi="Times New Roman" w:cs="Times New Roman"/>
                <w:color w:val="000000"/>
                <w:sz w:val="24"/>
                <w:szCs w:val="24"/>
              </w:rPr>
              <w:t>10</w:t>
            </w:r>
          </w:p>
        </w:tc>
      </w:tr>
      <w:tr w:rsidR="00F66BD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BDD" w:rsidRDefault="00115536">
            <w:pPr>
              <w:spacing w:after="0" w:line="240" w:lineRule="auto"/>
              <w:rPr>
                <w:sz w:val="24"/>
                <w:szCs w:val="24"/>
              </w:rPr>
            </w:pPr>
            <w:r>
              <w:rPr>
                <w:rFonts w:ascii="Times New Roman" w:hAnsi="Times New Roman" w:cs="Times New Roman"/>
                <w:color w:val="000000"/>
                <w:sz w:val="24"/>
                <w:szCs w:val="24"/>
              </w:rPr>
              <w:t>Тема 4. Финансирование текущей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BDD" w:rsidRDefault="0011553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BDD" w:rsidRDefault="0011553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BDD" w:rsidRDefault="00115536">
            <w:pPr>
              <w:spacing w:after="0" w:line="240" w:lineRule="auto"/>
              <w:jc w:val="center"/>
              <w:rPr>
                <w:sz w:val="24"/>
                <w:szCs w:val="24"/>
              </w:rPr>
            </w:pPr>
            <w:r>
              <w:rPr>
                <w:rFonts w:ascii="Times New Roman" w:hAnsi="Times New Roman" w:cs="Times New Roman"/>
                <w:color w:val="000000"/>
                <w:sz w:val="24"/>
                <w:szCs w:val="24"/>
              </w:rPr>
              <w:t>12</w:t>
            </w:r>
          </w:p>
        </w:tc>
      </w:tr>
      <w:tr w:rsidR="00F66B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BDD" w:rsidRDefault="00115536">
            <w:pPr>
              <w:spacing w:after="0" w:line="240" w:lineRule="auto"/>
              <w:rPr>
                <w:sz w:val="24"/>
                <w:szCs w:val="24"/>
              </w:rPr>
            </w:pPr>
            <w:r>
              <w:rPr>
                <w:rFonts w:ascii="Times New Roman" w:hAnsi="Times New Roman" w:cs="Times New Roman"/>
                <w:color w:val="000000"/>
                <w:sz w:val="24"/>
                <w:szCs w:val="24"/>
              </w:rPr>
              <w:t>Тема 5. Управление активами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BDD" w:rsidRDefault="0011553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BDD" w:rsidRDefault="0011553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BDD" w:rsidRDefault="00115536">
            <w:pPr>
              <w:spacing w:after="0" w:line="240" w:lineRule="auto"/>
              <w:jc w:val="center"/>
              <w:rPr>
                <w:sz w:val="24"/>
                <w:szCs w:val="24"/>
              </w:rPr>
            </w:pPr>
            <w:r>
              <w:rPr>
                <w:rFonts w:ascii="Times New Roman" w:hAnsi="Times New Roman" w:cs="Times New Roman"/>
                <w:color w:val="000000"/>
                <w:sz w:val="24"/>
                <w:szCs w:val="24"/>
              </w:rPr>
              <w:t>6</w:t>
            </w:r>
          </w:p>
        </w:tc>
      </w:tr>
      <w:tr w:rsidR="00F66B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BDD" w:rsidRDefault="00115536">
            <w:pPr>
              <w:spacing w:after="0" w:line="240" w:lineRule="auto"/>
              <w:rPr>
                <w:sz w:val="24"/>
                <w:szCs w:val="24"/>
              </w:rPr>
            </w:pPr>
            <w:r>
              <w:rPr>
                <w:rFonts w:ascii="Times New Roman" w:hAnsi="Times New Roman" w:cs="Times New Roman"/>
                <w:color w:val="000000"/>
                <w:sz w:val="24"/>
                <w:szCs w:val="24"/>
              </w:rPr>
              <w:t>Тема 6. Финансовое планирование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BDD" w:rsidRDefault="0011553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BDD" w:rsidRDefault="0011553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BDD" w:rsidRDefault="00115536">
            <w:pPr>
              <w:spacing w:after="0" w:line="240" w:lineRule="auto"/>
              <w:jc w:val="center"/>
              <w:rPr>
                <w:sz w:val="24"/>
                <w:szCs w:val="24"/>
              </w:rPr>
            </w:pPr>
            <w:r>
              <w:rPr>
                <w:rFonts w:ascii="Times New Roman" w:hAnsi="Times New Roman" w:cs="Times New Roman"/>
                <w:color w:val="000000"/>
                <w:sz w:val="24"/>
                <w:szCs w:val="24"/>
              </w:rPr>
              <w:t>6</w:t>
            </w:r>
          </w:p>
        </w:tc>
      </w:tr>
      <w:tr w:rsidR="00F66B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BDD" w:rsidRDefault="00115536">
            <w:pPr>
              <w:spacing w:after="0" w:line="240" w:lineRule="auto"/>
              <w:rPr>
                <w:sz w:val="24"/>
                <w:szCs w:val="24"/>
              </w:rPr>
            </w:pPr>
            <w:r>
              <w:rPr>
                <w:rFonts w:ascii="Times New Roman" w:hAnsi="Times New Roman" w:cs="Times New Roman"/>
                <w:color w:val="000000"/>
                <w:sz w:val="24"/>
                <w:szCs w:val="24"/>
              </w:rPr>
              <w:t>Тема 3. Управление прибылью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BDD" w:rsidRDefault="0011553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BDD" w:rsidRDefault="0011553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BDD" w:rsidRDefault="00115536">
            <w:pPr>
              <w:spacing w:after="0" w:line="240" w:lineRule="auto"/>
              <w:jc w:val="center"/>
              <w:rPr>
                <w:sz w:val="24"/>
                <w:szCs w:val="24"/>
              </w:rPr>
            </w:pPr>
            <w:r>
              <w:rPr>
                <w:rFonts w:ascii="Times New Roman" w:hAnsi="Times New Roman" w:cs="Times New Roman"/>
                <w:color w:val="000000"/>
                <w:sz w:val="24"/>
                <w:szCs w:val="24"/>
              </w:rPr>
              <w:t>6</w:t>
            </w:r>
          </w:p>
        </w:tc>
      </w:tr>
      <w:tr w:rsidR="00F66BD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BDD" w:rsidRDefault="00115536">
            <w:pPr>
              <w:spacing w:after="0" w:line="240" w:lineRule="auto"/>
              <w:rPr>
                <w:sz w:val="24"/>
                <w:szCs w:val="24"/>
              </w:rPr>
            </w:pPr>
            <w:r>
              <w:rPr>
                <w:rFonts w:ascii="Times New Roman" w:hAnsi="Times New Roman" w:cs="Times New Roman"/>
                <w:color w:val="000000"/>
                <w:sz w:val="24"/>
                <w:szCs w:val="24"/>
              </w:rPr>
              <w:t>Тема 4. Финансирование текущей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BDD" w:rsidRDefault="0011553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BDD" w:rsidRDefault="0011553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BDD" w:rsidRDefault="00115536">
            <w:pPr>
              <w:spacing w:after="0" w:line="240" w:lineRule="auto"/>
              <w:jc w:val="center"/>
              <w:rPr>
                <w:sz w:val="24"/>
                <w:szCs w:val="24"/>
              </w:rPr>
            </w:pPr>
            <w:r>
              <w:rPr>
                <w:rFonts w:ascii="Times New Roman" w:hAnsi="Times New Roman" w:cs="Times New Roman"/>
                <w:color w:val="000000"/>
                <w:sz w:val="24"/>
                <w:szCs w:val="24"/>
              </w:rPr>
              <w:t>6</w:t>
            </w:r>
          </w:p>
        </w:tc>
      </w:tr>
      <w:tr w:rsidR="00F66B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BDD" w:rsidRDefault="00115536">
            <w:pPr>
              <w:spacing w:after="0" w:line="240" w:lineRule="auto"/>
              <w:rPr>
                <w:sz w:val="24"/>
                <w:szCs w:val="24"/>
              </w:rPr>
            </w:pPr>
            <w:r>
              <w:rPr>
                <w:rFonts w:ascii="Times New Roman" w:hAnsi="Times New Roman" w:cs="Times New Roman"/>
                <w:color w:val="000000"/>
                <w:sz w:val="24"/>
                <w:szCs w:val="24"/>
              </w:rPr>
              <w:t>Тема 5. Управление активами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BDD" w:rsidRDefault="0011553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BDD" w:rsidRDefault="0011553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BDD" w:rsidRDefault="00115536">
            <w:pPr>
              <w:spacing w:after="0" w:line="240" w:lineRule="auto"/>
              <w:jc w:val="center"/>
              <w:rPr>
                <w:sz w:val="24"/>
                <w:szCs w:val="24"/>
              </w:rPr>
            </w:pPr>
            <w:r>
              <w:rPr>
                <w:rFonts w:ascii="Times New Roman" w:hAnsi="Times New Roman" w:cs="Times New Roman"/>
                <w:color w:val="000000"/>
                <w:sz w:val="24"/>
                <w:szCs w:val="24"/>
              </w:rPr>
              <w:t>6</w:t>
            </w:r>
          </w:p>
        </w:tc>
      </w:tr>
      <w:tr w:rsidR="00F66B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BDD" w:rsidRDefault="00115536">
            <w:pPr>
              <w:spacing w:after="0" w:line="240" w:lineRule="auto"/>
              <w:rPr>
                <w:sz w:val="24"/>
                <w:szCs w:val="24"/>
              </w:rPr>
            </w:pPr>
            <w:r>
              <w:rPr>
                <w:rFonts w:ascii="Times New Roman" w:hAnsi="Times New Roman" w:cs="Times New Roman"/>
                <w:color w:val="000000"/>
                <w:sz w:val="24"/>
                <w:szCs w:val="24"/>
              </w:rPr>
              <w:t>Тема 6. Финансовое планирование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BDD" w:rsidRDefault="00115536">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BDD" w:rsidRDefault="0011553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BDD" w:rsidRDefault="00115536">
            <w:pPr>
              <w:spacing w:after="0" w:line="240" w:lineRule="auto"/>
              <w:jc w:val="center"/>
              <w:rPr>
                <w:sz w:val="24"/>
                <w:szCs w:val="24"/>
              </w:rPr>
            </w:pPr>
            <w:r>
              <w:rPr>
                <w:rFonts w:ascii="Times New Roman" w:hAnsi="Times New Roman" w:cs="Times New Roman"/>
                <w:color w:val="000000"/>
                <w:sz w:val="24"/>
                <w:szCs w:val="24"/>
              </w:rPr>
              <w:t>6</w:t>
            </w:r>
          </w:p>
        </w:tc>
      </w:tr>
      <w:tr w:rsidR="00F66BD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BDD" w:rsidRDefault="00F66BD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BDD" w:rsidRDefault="00115536">
            <w:pPr>
              <w:spacing w:after="0" w:line="240" w:lineRule="auto"/>
              <w:jc w:val="center"/>
              <w:rPr>
                <w:sz w:val="24"/>
                <w:szCs w:val="24"/>
              </w:rPr>
            </w:pPr>
            <w:r>
              <w:rPr>
                <w:rFonts w:ascii="Times New Roman" w:hAnsi="Times New Roman" w:cs="Times New Roman"/>
                <w:color w:val="000000"/>
                <w:sz w:val="24"/>
                <w:szCs w:val="24"/>
              </w:rPr>
              <w:t>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BDD" w:rsidRDefault="00115536">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BDD" w:rsidRDefault="00115536">
            <w:pPr>
              <w:spacing w:after="0" w:line="240" w:lineRule="auto"/>
              <w:jc w:val="center"/>
              <w:rPr>
                <w:sz w:val="24"/>
                <w:szCs w:val="24"/>
              </w:rPr>
            </w:pPr>
            <w:r>
              <w:rPr>
                <w:rFonts w:ascii="Times New Roman" w:hAnsi="Times New Roman" w:cs="Times New Roman"/>
                <w:color w:val="000000"/>
                <w:sz w:val="24"/>
                <w:szCs w:val="24"/>
              </w:rPr>
              <w:t>0</w:t>
            </w:r>
          </w:p>
        </w:tc>
      </w:tr>
      <w:tr w:rsidR="00F66BD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BDD" w:rsidRDefault="0011553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BDD" w:rsidRDefault="00F66BD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BDD" w:rsidRDefault="00F66BD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66BDD" w:rsidRDefault="00115536">
            <w:pPr>
              <w:spacing w:after="0" w:line="240" w:lineRule="auto"/>
              <w:jc w:val="center"/>
              <w:rPr>
                <w:sz w:val="24"/>
                <w:szCs w:val="24"/>
              </w:rPr>
            </w:pPr>
            <w:r>
              <w:rPr>
                <w:rFonts w:ascii="Times New Roman" w:hAnsi="Times New Roman" w:cs="Times New Roman"/>
                <w:color w:val="000000"/>
                <w:sz w:val="24"/>
                <w:szCs w:val="24"/>
              </w:rPr>
              <w:t>108</w:t>
            </w:r>
          </w:p>
        </w:tc>
      </w:tr>
      <w:tr w:rsidR="00F66BDD">
        <w:trPr>
          <w:trHeight w:hRule="exact" w:val="1005"/>
        </w:trPr>
        <w:tc>
          <w:tcPr>
            <w:tcW w:w="9654" w:type="dxa"/>
            <w:gridSpan w:val="5"/>
            <w:shd w:val="clear" w:color="000000" w:fill="FFFFFF"/>
            <w:tcMar>
              <w:left w:w="34" w:type="dxa"/>
              <w:right w:w="34" w:type="dxa"/>
            </w:tcMar>
          </w:tcPr>
          <w:p w:rsidR="00F66BDD" w:rsidRDefault="00F66BDD">
            <w:pPr>
              <w:spacing w:after="0" w:line="240" w:lineRule="auto"/>
              <w:jc w:val="both"/>
              <w:rPr>
                <w:sz w:val="20"/>
                <w:szCs w:val="20"/>
              </w:rPr>
            </w:pPr>
          </w:p>
          <w:p w:rsidR="00F66BDD" w:rsidRDefault="00115536">
            <w:pPr>
              <w:spacing w:after="0" w:line="240" w:lineRule="auto"/>
              <w:jc w:val="both"/>
              <w:rPr>
                <w:sz w:val="20"/>
                <w:szCs w:val="20"/>
              </w:rPr>
            </w:pPr>
            <w:r>
              <w:rPr>
                <w:rFonts w:ascii="Times New Roman" w:hAnsi="Times New Roman" w:cs="Times New Roman"/>
                <w:color w:val="000000"/>
                <w:sz w:val="20"/>
                <w:szCs w:val="20"/>
              </w:rPr>
              <w:t>* Примечания:</w:t>
            </w:r>
          </w:p>
          <w:p w:rsidR="00F66BDD" w:rsidRDefault="0011553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rsidR="00F66BDD" w:rsidRDefault="0011553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66BDD">
        <w:trPr>
          <w:trHeight w:hRule="exact" w:val="15391"/>
        </w:trPr>
        <w:tc>
          <w:tcPr>
            <w:tcW w:w="9654" w:type="dxa"/>
            <w:shd w:val="clear" w:color="000000" w:fill="FFFFFF"/>
            <w:tcMar>
              <w:left w:w="34" w:type="dxa"/>
              <w:right w:w="34" w:type="dxa"/>
            </w:tcMar>
          </w:tcPr>
          <w:p w:rsidR="00F66BDD" w:rsidRDefault="00115536">
            <w:pPr>
              <w:spacing w:after="0" w:line="240" w:lineRule="auto"/>
              <w:jc w:val="both"/>
              <w:rPr>
                <w:sz w:val="20"/>
                <w:szCs w:val="20"/>
              </w:rPr>
            </w:pPr>
            <w:r>
              <w:rPr>
                <w:rFonts w:ascii="Times New Roman" w:hAnsi="Times New Roman" w:cs="Times New Roman"/>
                <w:color w:val="000000"/>
                <w:sz w:val="20"/>
                <w:szCs w:val="20"/>
              </w:rPr>
              <w:lastRenderedPageBreak/>
              <w:t>особенностей и образовательных потребностей конкретного обучающегося, в том числе при ускоренном обучении:</w:t>
            </w:r>
          </w:p>
          <w:p w:rsidR="00F66BDD" w:rsidRDefault="0011553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66BDD" w:rsidRDefault="0011553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66BDD" w:rsidRDefault="0011553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66BDD" w:rsidRDefault="0011553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66BDD" w:rsidRDefault="0011553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66BDD" w:rsidRDefault="0011553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66BDD" w:rsidRDefault="0011553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w:t>
            </w:r>
          </w:p>
        </w:tc>
      </w:tr>
    </w:tbl>
    <w:p w:rsidR="00F66BDD" w:rsidRDefault="0011553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66BDD">
        <w:trPr>
          <w:trHeight w:hRule="exact" w:val="1592"/>
        </w:trPr>
        <w:tc>
          <w:tcPr>
            <w:tcW w:w="9654" w:type="dxa"/>
            <w:shd w:val="clear" w:color="000000" w:fill="FFFFFF"/>
            <w:tcMar>
              <w:left w:w="34" w:type="dxa"/>
              <w:right w:w="34" w:type="dxa"/>
            </w:tcMar>
          </w:tcPr>
          <w:p w:rsidR="00F66BDD" w:rsidRDefault="00115536">
            <w:pPr>
              <w:spacing w:after="0" w:line="240" w:lineRule="auto"/>
              <w:jc w:val="both"/>
              <w:rPr>
                <w:sz w:val="20"/>
                <w:szCs w:val="20"/>
              </w:rPr>
            </w:pPr>
            <w:r>
              <w:rPr>
                <w:rFonts w:ascii="Times New Roman" w:hAnsi="Times New Roman" w:cs="Times New Roman"/>
                <w:color w:val="000000"/>
                <w:sz w:val="20"/>
                <w:szCs w:val="20"/>
              </w:rPr>
              <w:lastRenderedPageBreak/>
              <w:t>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66BDD">
        <w:trPr>
          <w:trHeight w:hRule="exact" w:val="585"/>
        </w:trPr>
        <w:tc>
          <w:tcPr>
            <w:tcW w:w="9654" w:type="dxa"/>
            <w:shd w:val="clear" w:color="000000" w:fill="FFFFFF"/>
            <w:tcMar>
              <w:left w:w="34" w:type="dxa"/>
              <w:right w:w="34" w:type="dxa"/>
            </w:tcMar>
          </w:tcPr>
          <w:p w:rsidR="00F66BDD" w:rsidRDefault="00F66BDD">
            <w:pPr>
              <w:spacing w:after="0" w:line="240" w:lineRule="auto"/>
              <w:rPr>
                <w:sz w:val="24"/>
                <w:szCs w:val="24"/>
              </w:rPr>
            </w:pPr>
          </w:p>
          <w:p w:rsidR="00F66BDD" w:rsidRDefault="0011553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66BDD">
        <w:trPr>
          <w:trHeight w:hRule="exact" w:val="277"/>
        </w:trPr>
        <w:tc>
          <w:tcPr>
            <w:tcW w:w="9654" w:type="dxa"/>
            <w:shd w:val="clear" w:color="000000" w:fill="FFFFFF"/>
            <w:tcMar>
              <w:left w:w="34" w:type="dxa"/>
              <w:right w:w="34" w:type="dxa"/>
            </w:tcMar>
          </w:tcPr>
          <w:p w:rsidR="00F66BDD" w:rsidRDefault="0011553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66BDD">
        <w:trPr>
          <w:trHeight w:hRule="exact" w:val="26"/>
        </w:trPr>
        <w:tc>
          <w:tcPr>
            <w:tcW w:w="9654" w:type="dxa"/>
            <w:vMerge w:val="restart"/>
            <w:shd w:val="clear" w:color="000000" w:fill="FFFFFF"/>
            <w:tcMar>
              <w:left w:w="34" w:type="dxa"/>
              <w:right w:w="34" w:type="dxa"/>
            </w:tcMar>
          </w:tcPr>
          <w:p w:rsidR="00F66BDD" w:rsidRDefault="00115536">
            <w:pPr>
              <w:spacing w:after="0" w:line="240" w:lineRule="auto"/>
              <w:jc w:val="center"/>
              <w:rPr>
                <w:sz w:val="24"/>
                <w:szCs w:val="24"/>
              </w:rPr>
            </w:pPr>
            <w:r>
              <w:rPr>
                <w:rFonts w:ascii="Times New Roman" w:hAnsi="Times New Roman" w:cs="Times New Roman"/>
                <w:b/>
                <w:color w:val="000000"/>
                <w:sz w:val="24"/>
                <w:szCs w:val="24"/>
              </w:rPr>
              <w:t>Тема 1. Теоретические основы финансового ме-неджмента</w:t>
            </w:r>
          </w:p>
        </w:tc>
      </w:tr>
      <w:tr w:rsidR="00F66BDD">
        <w:trPr>
          <w:trHeight w:hRule="exact" w:val="277"/>
        </w:trPr>
        <w:tc>
          <w:tcPr>
            <w:tcW w:w="9654" w:type="dxa"/>
            <w:vMerge/>
            <w:shd w:val="clear" w:color="000000" w:fill="FFFFFF"/>
            <w:tcMar>
              <w:left w:w="34" w:type="dxa"/>
              <w:right w:w="34" w:type="dxa"/>
            </w:tcMar>
          </w:tcPr>
          <w:p w:rsidR="00F66BDD" w:rsidRDefault="00F66BDD"/>
        </w:tc>
      </w:tr>
      <w:tr w:rsidR="00F66BDD">
        <w:trPr>
          <w:trHeight w:hRule="exact" w:val="1907"/>
        </w:trPr>
        <w:tc>
          <w:tcPr>
            <w:tcW w:w="9654" w:type="dxa"/>
            <w:shd w:val="clear" w:color="000000" w:fill="FFFFFF"/>
            <w:tcMar>
              <w:left w:w="34" w:type="dxa"/>
              <w:right w:w="34" w:type="dxa"/>
            </w:tcMar>
          </w:tcPr>
          <w:p w:rsidR="00F66BDD" w:rsidRDefault="00115536">
            <w:pPr>
              <w:spacing w:after="0" w:line="240" w:lineRule="auto"/>
              <w:jc w:val="both"/>
              <w:rPr>
                <w:sz w:val="24"/>
                <w:szCs w:val="24"/>
              </w:rPr>
            </w:pPr>
            <w:r>
              <w:rPr>
                <w:rFonts w:ascii="Times New Roman" w:hAnsi="Times New Roman" w:cs="Times New Roman"/>
                <w:color w:val="000000"/>
                <w:sz w:val="24"/>
                <w:szCs w:val="24"/>
              </w:rPr>
              <w:t>Сущность, цель и задачи финансового менеджмента. Функции финансового ме- неджмента. Финансовый менеджмент как система управления. Финансовый менеджмент и его структура. Базовые концепции финансового менеджмента. Эволюция финансового менеджмента.</w:t>
            </w:r>
          </w:p>
          <w:p w:rsidR="00F66BDD" w:rsidRDefault="00115536">
            <w:pPr>
              <w:spacing w:after="0" w:line="240" w:lineRule="auto"/>
              <w:jc w:val="both"/>
              <w:rPr>
                <w:sz w:val="24"/>
                <w:szCs w:val="24"/>
              </w:rPr>
            </w:pPr>
            <w:r>
              <w:rPr>
                <w:rFonts w:ascii="Times New Roman" w:hAnsi="Times New Roman" w:cs="Times New Roman"/>
                <w:color w:val="000000"/>
                <w:sz w:val="24"/>
                <w:szCs w:val="24"/>
              </w:rPr>
              <w:t>Финансовый менеджмент как наука и искусство принятия инвестиционных реше-ний и решений по выбору источников финансирования предпринимательской деятельно-сти. Финансовый менеджмент как орган управления.</w:t>
            </w:r>
          </w:p>
        </w:tc>
      </w:tr>
      <w:tr w:rsidR="00F66BDD">
        <w:trPr>
          <w:trHeight w:hRule="exact" w:val="304"/>
        </w:trPr>
        <w:tc>
          <w:tcPr>
            <w:tcW w:w="9654" w:type="dxa"/>
            <w:shd w:val="clear" w:color="000000" w:fill="FFFFFF"/>
            <w:tcMar>
              <w:left w:w="34" w:type="dxa"/>
              <w:right w:w="34" w:type="dxa"/>
            </w:tcMar>
          </w:tcPr>
          <w:p w:rsidR="00F66BDD" w:rsidRDefault="00115536">
            <w:pPr>
              <w:spacing w:after="0" w:line="240" w:lineRule="auto"/>
              <w:jc w:val="center"/>
              <w:rPr>
                <w:sz w:val="24"/>
                <w:szCs w:val="24"/>
              </w:rPr>
            </w:pPr>
            <w:r>
              <w:rPr>
                <w:rFonts w:ascii="Times New Roman" w:hAnsi="Times New Roman" w:cs="Times New Roman"/>
                <w:b/>
                <w:color w:val="000000"/>
                <w:sz w:val="24"/>
                <w:szCs w:val="24"/>
              </w:rPr>
              <w:t>Тема. 2. Финансовая среда предпринимательства</w:t>
            </w:r>
          </w:p>
        </w:tc>
      </w:tr>
      <w:tr w:rsidR="00F66BDD">
        <w:trPr>
          <w:trHeight w:hRule="exact" w:val="3260"/>
        </w:trPr>
        <w:tc>
          <w:tcPr>
            <w:tcW w:w="9654" w:type="dxa"/>
            <w:shd w:val="clear" w:color="000000" w:fill="FFFFFF"/>
            <w:tcMar>
              <w:left w:w="34" w:type="dxa"/>
              <w:right w:w="34" w:type="dxa"/>
            </w:tcMar>
          </w:tcPr>
          <w:p w:rsidR="00F66BDD" w:rsidRDefault="00115536">
            <w:pPr>
              <w:spacing w:after="0" w:line="240" w:lineRule="auto"/>
              <w:jc w:val="both"/>
              <w:rPr>
                <w:sz w:val="24"/>
                <w:szCs w:val="24"/>
              </w:rPr>
            </w:pPr>
            <w:r>
              <w:rPr>
                <w:rFonts w:ascii="Times New Roman" w:hAnsi="Times New Roman" w:cs="Times New Roman"/>
                <w:color w:val="000000"/>
                <w:sz w:val="24"/>
                <w:szCs w:val="24"/>
              </w:rPr>
              <w:t>Понятие финансового обеспечения. Формы и методы финансового обеспечения. Классификация источников финансирования предпринимательской деятельности. Внут- ренние и внешние источники финансирования. Собственные источники финансирова-ния. Политика формирования собственного капитала. Оценка стоимости отдельных эле- ментов собственного капитала. Принципы формирования уставного капитала, резервно- го, добавочного фондов, а также специального назначения. Финансовые механизмы управления, формирование операционной прибыли. Операционный рычаг. Состав заем- ного капитала предприятия. Политика привлечения заемных средств. Традиционны ме- тоды среднесрочного и краткосрочного финансирования. Управление привлечением бан- ковского кредита. Управление облигационным займом. Управление привлечением ком- мерческого кредита. Финансовый лизинг как инструмент финансирования предприятия. Арендное финансирование. Факторинг. Форфейтинг.</w:t>
            </w:r>
          </w:p>
        </w:tc>
      </w:tr>
      <w:tr w:rsidR="00F66BDD">
        <w:trPr>
          <w:trHeight w:hRule="exact" w:val="304"/>
        </w:trPr>
        <w:tc>
          <w:tcPr>
            <w:tcW w:w="9654" w:type="dxa"/>
            <w:shd w:val="clear" w:color="000000" w:fill="FFFFFF"/>
            <w:tcMar>
              <w:left w:w="34" w:type="dxa"/>
              <w:right w:w="34" w:type="dxa"/>
            </w:tcMar>
          </w:tcPr>
          <w:p w:rsidR="00F66BDD" w:rsidRDefault="00115536">
            <w:pPr>
              <w:spacing w:after="0" w:line="240" w:lineRule="auto"/>
              <w:jc w:val="center"/>
              <w:rPr>
                <w:sz w:val="24"/>
                <w:szCs w:val="24"/>
              </w:rPr>
            </w:pPr>
            <w:r>
              <w:rPr>
                <w:rFonts w:ascii="Times New Roman" w:hAnsi="Times New Roman" w:cs="Times New Roman"/>
                <w:b/>
                <w:color w:val="000000"/>
                <w:sz w:val="24"/>
                <w:szCs w:val="24"/>
              </w:rPr>
              <w:t>Тема 3. Управление прибылью предприятия</w:t>
            </w:r>
          </w:p>
        </w:tc>
      </w:tr>
      <w:tr w:rsidR="00F66BDD">
        <w:trPr>
          <w:trHeight w:hRule="exact" w:val="1366"/>
        </w:trPr>
        <w:tc>
          <w:tcPr>
            <w:tcW w:w="9654" w:type="dxa"/>
            <w:shd w:val="clear" w:color="000000" w:fill="FFFFFF"/>
            <w:tcMar>
              <w:left w:w="34" w:type="dxa"/>
              <w:right w:w="34" w:type="dxa"/>
            </w:tcMar>
          </w:tcPr>
          <w:p w:rsidR="00F66BDD" w:rsidRDefault="00115536">
            <w:pPr>
              <w:spacing w:after="0" w:line="240" w:lineRule="auto"/>
              <w:jc w:val="both"/>
              <w:rPr>
                <w:sz w:val="24"/>
                <w:szCs w:val="24"/>
              </w:rPr>
            </w:pPr>
            <w:r>
              <w:rPr>
                <w:rFonts w:ascii="Times New Roman" w:hAnsi="Times New Roman" w:cs="Times New Roman"/>
                <w:color w:val="000000"/>
                <w:sz w:val="24"/>
                <w:szCs w:val="24"/>
              </w:rPr>
              <w:t>Распределение прибыли и эффективность функционирования предприятия. Диви-дендная политика. Содержание дивидендной политики и факторы, ее определяющие. Ме-тодика и порядок дивидендных выплат и политика развития предприятия. Управленче-ские критерии определения дивидендного дохода. Показатель дивидендного дохода. Ди- видендная политика и регулирование курса акций. Управление эмиссией акций.</w:t>
            </w:r>
          </w:p>
        </w:tc>
      </w:tr>
      <w:tr w:rsidR="00F66BDD">
        <w:trPr>
          <w:trHeight w:hRule="exact" w:val="304"/>
        </w:trPr>
        <w:tc>
          <w:tcPr>
            <w:tcW w:w="9654" w:type="dxa"/>
            <w:shd w:val="clear" w:color="000000" w:fill="FFFFFF"/>
            <w:tcMar>
              <w:left w:w="34" w:type="dxa"/>
              <w:right w:w="34" w:type="dxa"/>
            </w:tcMar>
          </w:tcPr>
          <w:p w:rsidR="00F66BDD" w:rsidRDefault="00115536">
            <w:pPr>
              <w:spacing w:after="0" w:line="240" w:lineRule="auto"/>
              <w:jc w:val="center"/>
              <w:rPr>
                <w:sz w:val="24"/>
                <w:szCs w:val="24"/>
              </w:rPr>
            </w:pPr>
            <w:r>
              <w:rPr>
                <w:rFonts w:ascii="Times New Roman" w:hAnsi="Times New Roman" w:cs="Times New Roman"/>
                <w:b/>
                <w:color w:val="000000"/>
                <w:sz w:val="24"/>
                <w:szCs w:val="24"/>
              </w:rPr>
              <w:t>Тема 4. Финансирование текущей деятельности предприятия</w:t>
            </w:r>
          </w:p>
        </w:tc>
      </w:tr>
      <w:tr w:rsidR="00F66BDD">
        <w:trPr>
          <w:trHeight w:hRule="exact" w:val="1637"/>
        </w:trPr>
        <w:tc>
          <w:tcPr>
            <w:tcW w:w="9654" w:type="dxa"/>
            <w:shd w:val="clear" w:color="000000" w:fill="FFFFFF"/>
            <w:tcMar>
              <w:left w:w="34" w:type="dxa"/>
              <w:right w:w="34" w:type="dxa"/>
            </w:tcMar>
          </w:tcPr>
          <w:p w:rsidR="00F66BDD" w:rsidRDefault="00115536">
            <w:pPr>
              <w:spacing w:after="0" w:line="240" w:lineRule="auto"/>
              <w:jc w:val="both"/>
              <w:rPr>
                <w:sz w:val="24"/>
                <w:szCs w:val="24"/>
              </w:rPr>
            </w:pPr>
            <w:r>
              <w:rPr>
                <w:rFonts w:ascii="Times New Roman" w:hAnsi="Times New Roman" w:cs="Times New Roman"/>
                <w:color w:val="000000"/>
                <w:sz w:val="24"/>
                <w:szCs w:val="24"/>
              </w:rPr>
              <w:t>Текущие издержки и их планирование на предприятии. Классификация затрат и ее роль в управлении прибылью. Выбор системы учета затрат на производство и калькули-рования себестоимости продукции, работ и услуг. Основные положения оптимизации прибыли в системе «директ-костинг». Оценка операционного левериджа. Маржинальная прибыль. Расчет «запаса финансовой прочности» предприятия. Эффект производственно-го рычага.</w:t>
            </w:r>
          </w:p>
        </w:tc>
      </w:tr>
      <w:tr w:rsidR="00F66BDD">
        <w:trPr>
          <w:trHeight w:hRule="exact" w:val="304"/>
        </w:trPr>
        <w:tc>
          <w:tcPr>
            <w:tcW w:w="9654" w:type="dxa"/>
            <w:shd w:val="clear" w:color="000000" w:fill="FFFFFF"/>
            <w:tcMar>
              <w:left w:w="34" w:type="dxa"/>
              <w:right w:w="34" w:type="dxa"/>
            </w:tcMar>
          </w:tcPr>
          <w:p w:rsidR="00F66BDD" w:rsidRDefault="00115536">
            <w:pPr>
              <w:spacing w:after="0" w:line="240" w:lineRule="auto"/>
              <w:jc w:val="center"/>
              <w:rPr>
                <w:sz w:val="24"/>
                <w:szCs w:val="24"/>
              </w:rPr>
            </w:pPr>
            <w:r>
              <w:rPr>
                <w:rFonts w:ascii="Times New Roman" w:hAnsi="Times New Roman" w:cs="Times New Roman"/>
                <w:b/>
                <w:color w:val="000000"/>
                <w:sz w:val="24"/>
                <w:szCs w:val="24"/>
              </w:rPr>
              <w:t>Тема 5. Управление активами предприятия</w:t>
            </w:r>
          </w:p>
        </w:tc>
      </w:tr>
      <w:tr w:rsidR="00F66BDD">
        <w:trPr>
          <w:trHeight w:hRule="exact" w:val="2989"/>
        </w:trPr>
        <w:tc>
          <w:tcPr>
            <w:tcW w:w="9654" w:type="dxa"/>
            <w:shd w:val="clear" w:color="000000" w:fill="FFFFFF"/>
            <w:tcMar>
              <w:left w:w="34" w:type="dxa"/>
              <w:right w:w="34" w:type="dxa"/>
            </w:tcMar>
          </w:tcPr>
          <w:p w:rsidR="00F66BDD" w:rsidRDefault="00115536">
            <w:pPr>
              <w:spacing w:after="0" w:line="240" w:lineRule="auto"/>
              <w:jc w:val="both"/>
              <w:rPr>
                <w:sz w:val="24"/>
                <w:szCs w:val="24"/>
              </w:rPr>
            </w:pPr>
            <w:r>
              <w:rPr>
                <w:rFonts w:ascii="Times New Roman" w:hAnsi="Times New Roman" w:cs="Times New Roman"/>
                <w:color w:val="000000"/>
                <w:sz w:val="24"/>
                <w:szCs w:val="24"/>
              </w:rPr>
              <w:t>Состав оборотного капитала предприятия и особенности финансового управления им. Политика управления оборотными активами. Стратегия финансирования оборотных средств. Принятие решений о структуре оборотных средств и краткосрочной задолженно- сти. Управление производственными запасами. Взаимосвязь и сбалансированность от- дельных видов запасов. Эффективное управление запасами как фактор роста прибыли. Управление дебиторской задолженностью. Анализ величины безнадежных долгов и со- здание необходимых резервов. Методы и модели управления денежными активами. Ана- лиз и планирование движения денежных средств. Оптимизация остатка денежных акти- вов с целью обеспечения постоянной платежеспособности. Управление потоком плате- жей. Управление платежеспособностью и ликвидностью предприятия. Понятие денежно- го потока и характеристика его видов</w:t>
            </w:r>
          </w:p>
        </w:tc>
      </w:tr>
    </w:tbl>
    <w:p w:rsidR="00F66BDD" w:rsidRDefault="0011553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66BDD">
        <w:trPr>
          <w:trHeight w:hRule="exact" w:val="304"/>
        </w:trPr>
        <w:tc>
          <w:tcPr>
            <w:tcW w:w="9654" w:type="dxa"/>
            <w:shd w:val="clear" w:color="000000" w:fill="FFFFFF"/>
            <w:tcMar>
              <w:left w:w="34" w:type="dxa"/>
              <w:right w:w="34" w:type="dxa"/>
            </w:tcMar>
          </w:tcPr>
          <w:p w:rsidR="00F66BDD" w:rsidRDefault="00115536">
            <w:pPr>
              <w:spacing w:after="0" w:line="240" w:lineRule="auto"/>
              <w:jc w:val="center"/>
              <w:rPr>
                <w:sz w:val="24"/>
                <w:szCs w:val="24"/>
              </w:rPr>
            </w:pPr>
            <w:r>
              <w:rPr>
                <w:rFonts w:ascii="Times New Roman" w:hAnsi="Times New Roman" w:cs="Times New Roman"/>
                <w:b/>
                <w:color w:val="000000"/>
                <w:sz w:val="24"/>
                <w:szCs w:val="24"/>
              </w:rPr>
              <w:lastRenderedPageBreak/>
              <w:t>Тема 6. Финансовое планирование на предприятии</w:t>
            </w:r>
          </w:p>
        </w:tc>
      </w:tr>
      <w:tr w:rsidR="00F66BDD">
        <w:trPr>
          <w:trHeight w:hRule="exact" w:val="1907"/>
        </w:trPr>
        <w:tc>
          <w:tcPr>
            <w:tcW w:w="9654" w:type="dxa"/>
            <w:shd w:val="clear" w:color="000000" w:fill="FFFFFF"/>
            <w:tcMar>
              <w:left w:w="34" w:type="dxa"/>
              <w:right w:w="34" w:type="dxa"/>
            </w:tcMar>
          </w:tcPr>
          <w:p w:rsidR="00F66BDD" w:rsidRDefault="00115536">
            <w:pPr>
              <w:spacing w:after="0" w:line="240" w:lineRule="auto"/>
              <w:jc w:val="both"/>
              <w:rPr>
                <w:sz w:val="24"/>
                <w:szCs w:val="24"/>
              </w:rPr>
            </w:pPr>
            <w:r>
              <w:rPr>
                <w:rFonts w:ascii="Times New Roman" w:hAnsi="Times New Roman" w:cs="Times New Roman"/>
                <w:color w:val="000000"/>
                <w:sz w:val="24"/>
                <w:szCs w:val="24"/>
              </w:rPr>
              <w:t>Цель и задачи планирования финансовой деятельности. Стратегия финансового планирования. Виды планов, содержание и последовательность их разработки. Бизнес- план и его финансовые аспекты. Основные финансовые показатели и методы их расчета в бизнес-планировании. Виды внутрифирменного финансового планирования. Годовой финансовый план (бюджет) компании. Операционный бюджет. Финансовый бюджет. Инвестиционный бюджет. Прогнозирование основных финансовых показателей. Имита- ционная модель финансового планирования и прогнозирования</w:t>
            </w:r>
          </w:p>
        </w:tc>
      </w:tr>
      <w:tr w:rsidR="00F66BDD">
        <w:trPr>
          <w:trHeight w:hRule="exact" w:val="277"/>
        </w:trPr>
        <w:tc>
          <w:tcPr>
            <w:tcW w:w="9654" w:type="dxa"/>
            <w:shd w:val="clear" w:color="000000" w:fill="FFFFFF"/>
            <w:tcMar>
              <w:left w:w="34" w:type="dxa"/>
              <w:right w:w="34" w:type="dxa"/>
            </w:tcMar>
          </w:tcPr>
          <w:p w:rsidR="00F66BDD" w:rsidRDefault="00115536">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F66BDD">
        <w:trPr>
          <w:trHeight w:hRule="exact" w:val="147"/>
        </w:trPr>
        <w:tc>
          <w:tcPr>
            <w:tcW w:w="9640" w:type="dxa"/>
          </w:tcPr>
          <w:p w:rsidR="00F66BDD" w:rsidRDefault="00F66BDD"/>
        </w:tc>
      </w:tr>
      <w:tr w:rsidR="00F66BDD">
        <w:trPr>
          <w:trHeight w:hRule="exact" w:val="314"/>
        </w:trPr>
        <w:tc>
          <w:tcPr>
            <w:tcW w:w="9654" w:type="dxa"/>
            <w:shd w:val="clear" w:color="000000" w:fill="FFFFFF"/>
            <w:tcMar>
              <w:left w:w="34" w:type="dxa"/>
              <w:right w:w="34" w:type="dxa"/>
            </w:tcMar>
          </w:tcPr>
          <w:p w:rsidR="00F66BDD" w:rsidRDefault="00115536">
            <w:pPr>
              <w:spacing w:after="0" w:line="240" w:lineRule="auto"/>
              <w:jc w:val="center"/>
              <w:rPr>
                <w:sz w:val="24"/>
                <w:szCs w:val="24"/>
              </w:rPr>
            </w:pPr>
            <w:r>
              <w:rPr>
                <w:rFonts w:ascii="Times New Roman" w:hAnsi="Times New Roman" w:cs="Times New Roman"/>
                <w:b/>
                <w:color w:val="000000"/>
                <w:sz w:val="24"/>
                <w:szCs w:val="24"/>
              </w:rPr>
              <w:t>Тема 1. Теоретические основы финансового ме-неджмента</w:t>
            </w:r>
          </w:p>
        </w:tc>
      </w:tr>
      <w:tr w:rsidR="00F66BDD">
        <w:trPr>
          <w:trHeight w:hRule="exact" w:val="21"/>
        </w:trPr>
        <w:tc>
          <w:tcPr>
            <w:tcW w:w="9640" w:type="dxa"/>
          </w:tcPr>
          <w:p w:rsidR="00F66BDD" w:rsidRDefault="00F66BDD"/>
        </w:tc>
      </w:tr>
      <w:tr w:rsidR="00F66BDD">
        <w:trPr>
          <w:trHeight w:hRule="exact" w:val="1937"/>
        </w:trPr>
        <w:tc>
          <w:tcPr>
            <w:tcW w:w="9654" w:type="dxa"/>
            <w:shd w:val="clear" w:color="000000" w:fill="FFFFFF"/>
            <w:tcMar>
              <w:left w:w="34" w:type="dxa"/>
              <w:right w:w="34" w:type="dxa"/>
            </w:tcMar>
          </w:tcPr>
          <w:p w:rsidR="00F66BDD" w:rsidRDefault="00115536">
            <w:pPr>
              <w:spacing w:after="0" w:line="240" w:lineRule="auto"/>
              <w:rPr>
                <w:sz w:val="24"/>
                <w:szCs w:val="24"/>
              </w:rPr>
            </w:pPr>
            <w:r>
              <w:rPr>
                <w:rFonts w:ascii="Times New Roman" w:hAnsi="Times New Roman" w:cs="Times New Roman"/>
                <w:color w:val="000000"/>
                <w:sz w:val="24"/>
                <w:szCs w:val="24"/>
              </w:rPr>
              <w:t>Сущность, цель и задачи финансового менеджмента. Функции финансового ме- неджмента. Финансовый менеджмент как система управления. Финансовый менеджмент и его структура. Базовые концепции финансового менеджмента. Эволюция финансового менеджмента.</w:t>
            </w:r>
          </w:p>
          <w:p w:rsidR="00F66BDD" w:rsidRDefault="00115536">
            <w:pPr>
              <w:spacing w:after="0" w:line="240" w:lineRule="auto"/>
              <w:rPr>
                <w:sz w:val="24"/>
                <w:szCs w:val="24"/>
              </w:rPr>
            </w:pPr>
            <w:r>
              <w:rPr>
                <w:rFonts w:ascii="Times New Roman" w:hAnsi="Times New Roman" w:cs="Times New Roman"/>
                <w:color w:val="000000"/>
                <w:sz w:val="24"/>
                <w:szCs w:val="24"/>
              </w:rPr>
              <w:t>Финансовый менеджмент как наука и искусство принятия инвестиционных реше-ний и решений по выбору источников финансирования предпринимательской деятельно-сти. Финансовый менеджмент как орган управления.</w:t>
            </w:r>
          </w:p>
        </w:tc>
      </w:tr>
      <w:tr w:rsidR="00F66BDD">
        <w:trPr>
          <w:trHeight w:hRule="exact" w:val="8"/>
        </w:trPr>
        <w:tc>
          <w:tcPr>
            <w:tcW w:w="9640" w:type="dxa"/>
          </w:tcPr>
          <w:p w:rsidR="00F66BDD" w:rsidRDefault="00F66BDD"/>
        </w:tc>
      </w:tr>
      <w:tr w:rsidR="00F66BDD">
        <w:trPr>
          <w:trHeight w:hRule="exact" w:val="314"/>
        </w:trPr>
        <w:tc>
          <w:tcPr>
            <w:tcW w:w="9654" w:type="dxa"/>
            <w:shd w:val="clear" w:color="000000" w:fill="FFFFFF"/>
            <w:tcMar>
              <w:left w:w="34" w:type="dxa"/>
              <w:right w:w="34" w:type="dxa"/>
            </w:tcMar>
          </w:tcPr>
          <w:p w:rsidR="00F66BDD" w:rsidRDefault="00115536">
            <w:pPr>
              <w:spacing w:after="0" w:line="240" w:lineRule="auto"/>
              <w:jc w:val="center"/>
              <w:rPr>
                <w:sz w:val="24"/>
                <w:szCs w:val="24"/>
              </w:rPr>
            </w:pPr>
            <w:r>
              <w:rPr>
                <w:rFonts w:ascii="Times New Roman" w:hAnsi="Times New Roman" w:cs="Times New Roman"/>
                <w:b/>
                <w:color w:val="000000"/>
                <w:sz w:val="24"/>
                <w:szCs w:val="24"/>
              </w:rPr>
              <w:t>Тема. 2. Финансовая среда предпринимательства</w:t>
            </w:r>
          </w:p>
        </w:tc>
      </w:tr>
      <w:tr w:rsidR="00F66BDD">
        <w:trPr>
          <w:trHeight w:hRule="exact" w:val="21"/>
        </w:trPr>
        <w:tc>
          <w:tcPr>
            <w:tcW w:w="9640" w:type="dxa"/>
          </w:tcPr>
          <w:p w:rsidR="00F66BDD" w:rsidRDefault="00F66BDD"/>
        </w:tc>
      </w:tr>
      <w:tr w:rsidR="00F66BDD">
        <w:trPr>
          <w:trHeight w:hRule="exact" w:val="3289"/>
        </w:trPr>
        <w:tc>
          <w:tcPr>
            <w:tcW w:w="9654" w:type="dxa"/>
            <w:shd w:val="clear" w:color="000000" w:fill="FFFFFF"/>
            <w:tcMar>
              <w:left w:w="34" w:type="dxa"/>
              <w:right w:w="34" w:type="dxa"/>
            </w:tcMar>
          </w:tcPr>
          <w:p w:rsidR="00F66BDD" w:rsidRDefault="00115536">
            <w:pPr>
              <w:spacing w:after="0" w:line="240" w:lineRule="auto"/>
              <w:rPr>
                <w:sz w:val="24"/>
                <w:szCs w:val="24"/>
              </w:rPr>
            </w:pPr>
            <w:r>
              <w:rPr>
                <w:rFonts w:ascii="Times New Roman" w:hAnsi="Times New Roman" w:cs="Times New Roman"/>
                <w:color w:val="000000"/>
                <w:sz w:val="24"/>
                <w:szCs w:val="24"/>
              </w:rPr>
              <w:t>Понятие финансового обеспечения. Формы и методы финансового обеспечения. Классификация источников финансирования предпринимательской деятельности. Внут- ренние и внешние источники финансирования. Собственные источники финансирова-ния. Политика формирования собственного капитала. Оценка стоимости отдельных эле- ментов собственного капитала. Принципы формирования уставного капитала, резервно- го, добавочного фондов, а также специального назначения. Финансовые механизмы управления, формирование операционной прибыли. Операционный рычаг. Состав заем- ного капитала предприятия. Политика привлечения заемных средств. Традиционны ме- тоды среднесрочного и краткосрочного финансирования. Управление привлечением бан- ковского кредита. Управление облигационным займом. Управление привлечением ком- мерческого кредита. Финансовый лизинг как инструмент финансирования предприятия. Арендное финансирование. Факторинг. Форфейтинг.</w:t>
            </w:r>
          </w:p>
        </w:tc>
      </w:tr>
      <w:tr w:rsidR="00F66BDD">
        <w:trPr>
          <w:trHeight w:hRule="exact" w:val="8"/>
        </w:trPr>
        <w:tc>
          <w:tcPr>
            <w:tcW w:w="9640" w:type="dxa"/>
          </w:tcPr>
          <w:p w:rsidR="00F66BDD" w:rsidRDefault="00F66BDD"/>
        </w:tc>
      </w:tr>
      <w:tr w:rsidR="00F66BDD">
        <w:trPr>
          <w:trHeight w:hRule="exact" w:val="314"/>
        </w:trPr>
        <w:tc>
          <w:tcPr>
            <w:tcW w:w="9654" w:type="dxa"/>
            <w:shd w:val="clear" w:color="000000" w:fill="FFFFFF"/>
            <w:tcMar>
              <w:left w:w="34" w:type="dxa"/>
              <w:right w:w="34" w:type="dxa"/>
            </w:tcMar>
          </w:tcPr>
          <w:p w:rsidR="00F66BDD" w:rsidRDefault="00115536">
            <w:pPr>
              <w:spacing w:after="0" w:line="240" w:lineRule="auto"/>
              <w:jc w:val="center"/>
              <w:rPr>
                <w:sz w:val="24"/>
                <w:szCs w:val="24"/>
              </w:rPr>
            </w:pPr>
            <w:r>
              <w:rPr>
                <w:rFonts w:ascii="Times New Roman" w:hAnsi="Times New Roman" w:cs="Times New Roman"/>
                <w:b/>
                <w:color w:val="000000"/>
                <w:sz w:val="24"/>
                <w:szCs w:val="24"/>
              </w:rPr>
              <w:t>Тема 3. Управление прибылью предприятия</w:t>
            </w:r>
          </w:p>
        </w:tc>
      </w:tr>
      <w:tr w:rsidR="00F66BDD">
        <w:trPr>
          <w:trHeight w:hRule="exact" w:val="21"/>
        </w:trPr>
        <w:tc>
          <w:tcPr>
            <w:tcW w:w="9640" w:type="dxa"/>
          </w:tcPr>
          <w:p w:rsidR="00F66BDD" w:rsidRDefault="00F66BDD"/>
        </w:tc>
      </w:tr>
      <w:tr w:rsidR="00F66BDD">
        <w:trPr>
          <w:trHeight w:hRule="exact" w:val="1396"/>
        </w:trPr>
        <w:tc>
          <w:tcPr>
            <w:tcW w:w="9654" w:type="dxa"/>
            <w:shd w:val="clear" w:color="000000" w:fill="FFFFFF"/>
            <w:tcMar>
              <w:left w:w="34" w:type="dxa"/>
              <w:right w:w="34" w:type="dxa"/>
            </w:tcMar>
          </w:tcPr>
          <w:p w:rsidR="00F66BDD" w:rsidRDefault="00115536">
            <w:pPr>
              <w:spacing w:after="0" w:line="240" w:lineRule="auto"/>
              <w:rPr>
                <w:sz w:val="24"/>
                <w:szCs w:val="24"/>
              </w:rPr>
            </w:pPr>
            <w:r>
              <w:rPr>
                <w:rFonts w:ascii="Times New Roman" w:hAnsi="Times New Roman" w:cs="Times New Roman"/>
                <w:color w:val="000000"/>
                <w:sz w:val="24"/>
                <w:szCs w:val="24"/>
              </w:rPr>
              <w:t>Распределение прибыли и эффективность функционирования предприятия. Диви-дендная политика. Содержание дивидендной политики и факторы, ее определяющие. Ме-тодика и порядок дивидендных выплат и политика развития предприятия. Управленче-ские критерии определения дивидендного дохода. Показатель дивидендного дохода. Ди- видендная политика и регулирование курса акций. Управление эмиссией акций.</w:t>
            </w:r>
          </w:p>
        </w:tc>
      </w:tr>
      <w:tr w:rsidR="00F66BDD">
        <w:trPr>
          <w:trHeight w:hRule="exact" w:val="8"/>
        </w:trPr>
        <w:tc>
          <w:tcPr>
            <w:tcW w:w="9640" w:type="dxa"/>
          </w:tcPr>
          <w:p w:rsidR="00F66BDD" w:rsidRDefault="00F66BDD"/>
        </w:tc>
      </w:tr>
      <w:tr w:rsidR="00F66BDD">
        <w:trPr>
          <w:trHeight w:hRule="exact" w:val="314"/>
        </w:trPr>
        <w:tc>
          <w:tcPr>
            <w:tcW w:w="9654" w:type="dxa"/>
            <w:shd w:val="clear" w:color="000000" w:fill="FFFFFF"/>
            <w:tcMar>
              <w:left w:w="34" w:type="dxa"/>
              <w:right w:w="34" w:type="dxa"/>
            </w:tcMar>
          </w:tcPr>
          <w:p w:rsidR="00F66BDD" w:rsidRDefault="00115536">
            <w:pPr>
              <w:spacing w:after="0" w:line="240" w:lineRule="auto"/>
              <w:jc w:val="center"/>
              <w:rPr>
                <w:sz w:val="24"/>
                <w:szCs w:val="24"/>
              </w:rPr>
            </w:pPr>
            <w:r>
              <w:rPr>
                <w:rFonts w:ascii="Times New Roman" w:hAnsi="Times New Roman" w:cs="Times New Roman"/>
                <w:b/>
                <w:color w:val="000000"/>
                <w:sz w:val="24"/>
                <w:szCs w:val="24"/>
              </w:rPr>
              <w:t>Тема 4. Финансирование текущей деятельности предприятия</w:t>
            </w:r>
          </w:p>
        </w:tc>
      </w:tr>
      <w:tr w:rsidR="00F66BDD">
        <w:trPr>
          <w:trHeight w:hRule="exact" w:val="21"/>
        </w:trPr>
        <w:tc>
          <w:tcPr>
            <w:tcW w:w="9640" w:type="dxa"/>
          </w:tcPr>
          <w:p w:rsidR="00F66BDD" w:rsidRDefault="00F66BDD"/>
        </w:tc>
      </w:tr>
      <w:tr w:rsidR="00F66BDD">
        <w:trPr>
          <w:trHeight w:hRule="exact" w:val="1666"/>
        </w:trPr>
        <w:tc>
          <w:tcPr>
            <w:tcW w:w="9654" w:type="dxa"/>
            <w:shd w:val="clear" w:color="000000" w:fill="FFFFFF"/>
            <w:tcMar>
              <w:left w:w="34" w:type="dxa"/>
              <w:right w:w="34" w:type="dxa"/>
            </w:tcMar>
          </w:tcPr>
          <w:p w:rsidR="00F66BDD" w:rsidRDefault="00115536">
            <w:pPr>
              <w:spacing w:after="0" w:line="240" w:lineRule="auto"/>
              <w:rPr>
                <w:sz w:val="24"/>
                <w:szCs w:val="24"/>
              </w:rPr>
            </w:pPr>
            <w:r>
              <w:rPr>
                <w:rFonts w:ascii="Times New Roman" w:hAnsi="Times New Roman" w:cs="Times New Roman"/>
                <w:color w:val="000000"/>
                <w:sz w:val="24"/>
                <w:szCs w:val="24"/>
              </w:rPr>
              <w:t>Текущие издержки и их планирование на предприятии. Классификация затрат и ее роль в управлении прибылью. Выбор системы учета затрат на производство и калькули-рования себестоимости продукции, работ и услуг. Основные положения оптимизации прибыли в системе «директ-костинг». Оценка операционного левериджа. Маржинальная прибыль. Расчет «запаса финансовой прочности» предприятия. Эффект производственно-го рычага.</w:t>
            </w:r>
          </w:p>
        </w:tc>
      </w:tr>
      <w:tr w:rsidR="00F66BDD">
        <w:trPr>
          <w:trHeight w:hRule="exact" w:val="8"/>
        </w:trPr>
        <w:tc>
          <w:tcPr>
            <w:tcW w:w="9640" w:type="dxa"/>
          </w:tcPr>
          <w:p w:rsidR="00F66BDD" w:rsidRDefault="00F66BDD"/>
        </w:tc>
      </w:tr>
      <w:tr w:rsidR="00F66BDD">
        <w:trPr>
          <w:trHeight w:hRule="exact" w:val="314"/>
        </w:trPr>
        <w:tc>
          <w:tcPr>
            <w:tcW w:w="9654" w:type="dxa"/>
            <w:shd w:val="clear" w:color="000000" w:fill="FFFFFF"/>
            <w:tcMar>
              <w:left w:w="34" w:type="dxa"/>
              <w:right w:w="34" w:type="dxa"/>
            </w:tcMar>
          </w:tcPr>
          <w:p w:rsidR="00F66BDD" w:rsidRDefault="00115536">
            <w:pPr>
              <w:spacing w:after="0" w:line="240" w:lineRule="auto"/>
              <w:jc w:val="center"/>
              <w:rPr>
                <w:sz w:val="24"/>
                <w:szCs w:val="24"/>
              </w:rPr>
            </w:pPr>
            <w:r>
              <w:rPr>
                <w:rFonts w:ascii="Times New Roman" w:hAnsi="Times New Roman" w:cs="Times New Roman"/>
                <w:b/>
                <w:color w:val="000000"/>
                <w:sz w:val="24"/>
                <w:szCs w:val="24"/>
              </w:rPr>
              <w:t>Тема 5. Управление активами предприятия</w:t>
            </w:r>
          </w:p>
        </w:tc>
      </w:tr>
      <w:tr w:rsidR="00F66BDD">
        <w:trPr>
          <w:trHeight w:hRule="exact" w:val="21"/>
        </w:trPr>
        <w:tc>
          <w:tcPr>
            <w:tcW w:w="9640" w:type="dxa"/>
          </w:tcPr>
          <w:p w:rsidR="00F66BDD" w:rsidRDefault="00F66BDD"/>
        </w:tc>
      </w:tr>
      <w:tr w:rsidR="00F66BDD">
        <w:trPr>
          <w:trHeight w:hRule="exact" w:val="2752"/>
        </w:trPr>
        <w:tc>
          <w:tcPr>
            <w:tcW w:w="9654" w:type="dxa"/>
            <w:shd w:val="clear" w:color="000000" w:fill="FFFFFF"/>
            <w:tcMar>
              <w:left w:w="34" w:type="dxa"/>
              <w:right w:w="34" w:type="dxa"/>
            </w:tcMar>
          </w:tcPr>
          <w:p w:rsidR="00F66BDD" w:rsidRDefault="00115536">
            <w:pPr>
              <w:spacing w:after="0" w:line="240" w:lineRule="auto"/>
              <w:rPr>
                <w:sz w:val="24"/>
                <w:szCs w:val="24"/>
              </w:rPr>
            </w:pPr>
            <w:r>
              <w:rPr>
                <w:rFonts w:ascii="Times New Roman" w:hAnsi="Times New Roman" w:cs="Times New Roman"/>
                <w:color w:val="000000"/>
                <w:sz w:val="24"/>
                <w:szCs w:val="24"/>
              </w:rPr>
              <w:t>Состав оборотного капитала предприятия и особенности финансового управления им. Политика управления оборотными активами. Стратегия финансирования оборотных средств. Принятие решений о структуре оборотных средств и краткосрочной задолженно- сти. Управление производственными запасами. Взаимосвязь и сбалансированность от- дельных видов запасов. Эффективное управление запасами как фактор роста прибыли. Управление дебиторской задолженностью. Анализ величины безнадежных долгов и со- здание необходимых резервов. Методы и модели управления денежными активами. Ана- лиз и планирование движения денежных средств. Оптимизация остатка денежных акти- вов с целью обеспечения постоянной платежеспособности. Управление потоком плате- жей. Управление платежеспособностью и ликвидностью предприятия. Понятие денежно-</w:t>
            </w:r>
          </w:p>
        </w:tc>
      </w:tr>
    </w:tbl>
    <w:p w:rsidR="00F66BDD" w:rsidRDefault="0011553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66BDD">
        <w:trPr>
          <w:trHeight w:hRule="exact" w:val="304"/>
        </w:trPr>
        <w:tc>
          <w:tcPr>
            <w:tcW w:w="9654" w:type="dxa"/>
            <w:gridSpan w:val="2"/>
            <w:shd w:val="clear" w:color="000000" w:fill="FFFFFF"/>
            <w:tcMar>
              <w:left w:w="34" w:type="dxa"/>
              <w:right w:w="34" w:type="dxa"/>
            </w:tcMar>
          </w:tcPr>
          <w:p w:rsidR="00F66BDD" w:rsidRDefault="00115536">
            <w:pPr>
              <w:spacing w:after="0" w:line="240" w:lineRule="auto"/>
              <w:rPr>
                <w:sz w:val="24"/>
                <w:szCs w:val="24"/>
              </w:rPr>
            </w:pPr>
            <w:r>
              <w:rPr>
                <w:rFonts w:ascii="Times New Roman" w:hAnsi="Times New Roman" w:cs="Times New Roman"/>
                <w:color w:val="000000"/>
                <w:sz w:val="24"/>
                <w:szCs w:val="24"/>
              </w:rPr>
              <w:lastRenderedPageBreak/>
              <w:t>го потока и характеристика его видов</w:t>
            </w:r>
          </w:p>
        </w:tc>
      </w:tr>
      <w:tr w:rsidR="00F66BDD">
        <w:trPr>
          <w:trHeight w:hRule="exact" w:val="8"/>
        </w:trPr>
        <w:tc>
          <w:tcPr>
            <w:tcW w:w="285" w:type="dxa"/>
          </w:tcPr>
          <w:p w:rsidR="00F66BDD" w:rsidRDefault="00F66BDD"/>
        </w:tc>
        <w:tc>
          <w:tcPr>
            <w:tcW w:w="9356" w:type="dxa"/>
          </w:tcPr>
          <w:p w:rsidR="00F66BDD" w:rsidRDefault="00F66BDD"/>
        </w:tc>
      </w:tr>
      <w:tr w:rsidR="00F66BDD">
        <w:trPr>
          <w:trHeight w:hRule="exact" w:val="314"/>
        </w:trPr>
        <w:tc>
          <w:tcPr>
            <w:tcW w:w="9654" w:type="dxa"/>
            <w:gridSpan w:val="2"/>
            <w:shd w:val="clear" w:color="000000" w:fill="FFFFFF"/>
            <w:tcMar>
              <w:left w:w="34" w:type="dxa"/>
              <w:right w:w="34" w:type="dxa"/>
            </w:tcMar>
          </w:tcPr>
          <w:p w:rsidR="00F66BDD" w:rsidRDefault="00115536">
            <w:pPr>
              <w:spacing w:after="0" w:line="240" w:lineRule="auto"/>
              <w:jc w:val="center"/>
              <w:rPr>
                <w:sz w:val="24"/>
                <w:szCs w:val="24"/>
              </w:rPr>
            </w:pPr>
            <w:r>
              <w:rPr>
                <w:rFonts w:ascii="Times New Roman" w:hAnsi="Times New Roman" w:cs="Times New Roman"/>
                <w:b/>
                <w:color w:val="000000"/>
                <w:sz w:val="24"/>
                <w:szCs w:val="24"/>
              </w:rPr>
              <w:t>Тема 6. Финансовое планирование на предприятии</w:t>
            </w:r>
          </w:p>
        </w:tc>
      </w:tr>
      <w:tr w:rsidR="00F66BDD">
        <w:trPr>
          <w:trHeight w:hRule="exact" w:val="21"/>
        </w:trPr>
        <w:tc>
          <w:tcPr>
            <w:tcW w:w="285" w:type="dxa"/>
          </w:tcPr>
          <w:p w:rsidR="00F66BDD" w:rsidRDefault="00F66BDD"/>
        </w:tc>
        <w:tc>
          <w:tcPr>
            <w:tcW w:w="9356" w:type="dxa"/>
          </w:tcPr>
          <w:p w:rsidR="00F66BDD" w:rsidRDefault="00F66BDD"/>
        </w:tc>
      </w:tr>
      <w:tr w:rsidR="00F66BDD">
        <w:trPr>
          <w:trHeight w:hRule="exact" w:val="2207"/>
        </w:trPr>
        <w:tc>
          <w:tcPr>
            <w:tcW w:w="9654" w:type="dxa"/>
            <w:gridSpan w:val="2"/>
            <w:shd w:val="clear" w:color="000000" w:fill="FFFFFF"/>
            <w:tcMar>
              <w:left w:w="34" w:type="dxa"/>
              <w:right w:w="34" w:type="dxa"/>
            </w:tcMar>
          </w:tcPr>
          <w:p w:rsidR="00F66BDD" w:rsidRDefault="00115536">
            <w:pPr>
              <w:spacing w:after="0" w:line="240" w:lineRule="auto"/>
              <w:rPr>
                <w:sz w:val="24"/>
                <w:szCs w:val="24"/>
              </w:rPr>
            </w:pPr>
            <w:r>
              <w:rPr>
                <w:rFonts w:ascii="Times New Roman" w:hAnsi="Times New Roman" w:cs="Times New Roman"/>
                <w:color w:val="000000"/>
                <w:sz w:val="24"/>
                <w:szCs w:val="24"/>
              </w:rPr>
              <w:t>Цель и задачи планирования финансовой деятельности. Стратегия финансового планирования. Виды планов, содержание и последовательность их разработки. Бизнес- план и его финансовые аспекты. Основные финансовые показатели и методы их расчета в бизнес-планировании. Виды внутрифирменного финансового планирования. Годовой финансовый план (бюджет) компании. Операционный бюджет. Финансовый бюджет. Инвестиционный бюджет. Прогнозирование основных финансовых показателей. Имита- ционная модель финансового планирования и прогнозирования</w:t>
            </w:r>
          </w:p>
        </w:tc>
      </w:tr>
      <w:tr w:rsidR="00F66BDD">
        <w:trPr>
          <w:trHeight w:hRule="exact" w:val="855"/>
        </w:trPr>
        <w:tc>
          <w:tcPr>
            <w:tcW w:w="9654" w:type="dxa"/>
            <w:gridSpan w:val="2"/>
            <w:shd w:val="clear" w:color="000000" w:fill="FFFFFF"/>
            <w:tcMar>
              <w:left w:w="34" w:type="dxa"/>
              <w:right w:w="34" w:type="dxa"/>
            </w:tcMar>
          </w:tcPr>
          <w:p w:rsidR="00F66BDD" w:rsidRDefault="00F66BDD">
            <w:pPr>
              <w:spacing w:after="0" w:line="240" w:lineRule="auto"/>
              <w:rPr>
                <w:sz w:val="24"/>
                <w:szCs w:val="24"/>
              </w:rPr>
            </w:pPr>
          </w:p>
          <w:p w:rsidR="00F66BDD" w:rsidRDefault="0011553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66BDD">
        <w:trPr>
          <w:trHeight w:hRule="exact" w:val="4912"/>
        </w:trPr>
        <w:tc>
          <w:tcPr>
            <w:tcW w:w="9654" w:type="dxa"/>
            <w:gridSpan w:val="2"/>
            <w:shd w:val="clear" w:color="000000" w:fill="FFFFFF"/>
            <w:tcMar>
              <w:left w:w="34" w:type="dxa"/>
              <w:right w:w="34" w:type="dxa"/>
            </w:tcMar>
          </w:tcPr>
          <w:p w:rsidR="00F66BDD" w:rsidRDefault="0011553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«Финансовый менеджмент» / Малышенко Геннадий Иванович. – Омск: Изд-во Омской гуманитарной академии, 2022.</w:t>
            </w:r>
          </w:p>
          <w:p w:rsidR="00F66BDD" w:rsidRDefault="0011553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66BDD" w:rsidRDefault="0011553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66BDD" w:rsidRDefault="0011553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66BDD">
        <w:trPr>
          <w:trHeight w:hRule="exact" w:val="138"/>
        </w:trPr>
        <w:tc>
          <w:tcPr>
            <w:tcW w:w="285" w:type="dxa"/>
          </w:tcPr>
          <w:p w:rsidR="00F66BDD" w:rsidRDefault="00F66BDD"/>
        </w:tc>
        <w:tc>
          <w:tcPr>
            <w:tcW w:w="9356" w:type="dxa"/>
          </w:tcPr>
          <w:p w:rsidR="00F66BDD" w:rsidRDefault="00F66BDD"/>
        </w:tc>
      </w:tr>
      <w:tr w:rsidR="00F66BDD">
        <w:trPr>
          <w:trHeight w:hRule="exact" w:val="855"/>
        </w:trPr>
        <w:tc>
          <w:tcPr>
            <w:tcW w:w="9654" w:type="dxa"/>
            <w:gridSpan w:val="2"/>
            <w:shd w:val="clear" w:color="000000" w:fill="FFFFFF"/>
            <w:tcMar>
              <w:left w:w="34" w:type="dxa"/>
              <w:right w:w="34" w:type="dxa"/>
            </w:tcMar>
          </w:tcPr>
          <w:p w:rsidR="00F66BDD" w:rsidRDefault="0011553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66BDD" w:rsidRDefault="00115536">
            <w:pPr>
              <w:spacing w:after="0" w:line="240" w:lineRule="auto"/>
              <w:rPr>
                <w:sz w:val="24"/>
                <w:szCs w:val="24"/>
              </w:rPr>
            </w:pPr>
            <w:r>
              <w:rPr>
                <w:rFonts w:ascii="Times New Roman" w:hAnsi="Times New Roman" w:cs="Times New Roman"/>
                <w:b/>
                <w:color w:val="000000"/>
                <w:sz w:val="24"/>
                <w:szCs w:val="24"/>
              </w:rPr>
              <w:t>Основная:</w:t>
            </w:r>
          </w:p>
        </w:tc>
      </w:tr>
      <w:tr w:rsidR="00F66BDD">
        <w:trPr>
          <w:trHeight w:hRule="exact" w:val="1096"/>
        </w:trPr>
        <w:tc>
          <w:tcPr>
            <w:tcW w:w="9654" w:type="dxa"/>
            <w:gridSpan w:val="2"/>
            <w:shd w:val="clear" w:color="000000" w:fill="FFFFFF"/>
            <w:tcMar>
              <w:left w:w="34" w:type="dxa"/>
              <w:right w:w="34" w:type="dxa"/>
            </w:tcMar>
          </w:tcPr>
          <w:p w:rsidR="00F66BDD" w:rsidRDefault="0011553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Бюджетирование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предприятии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Кисель</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Гриник</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Бюджетирование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предприятии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строительный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F00CF">
                <w:rPr>
                  <w:rStyle w:val="a3"/>
                </w:rPr>
                <w:t>http://www.iprbookshop.ru/72581.html</w:t>
              </w:r>
            </w:hyperlink>
            <w:r>
              <w:t xml:space="preserve"> </w:t>
            </w:r>
          </w:p>
        </w:tc>
      </w:tr>
      <w:tr w:rsidR="00F66BDD">
        <w:trPr>
          <w:trHeight w:hRule="exact" w:val="277"/>
        </w:trPr>
        <w:tc>
          <w:tcPr>
            <w:tcW w:w="285" w:type="dxa"/>
          </w:tcPr>
          <w:p w:rsidR="00F66BDD" w:rsidRDefault="00F66BDD"/>
        </w:tc>
        <w:tc>
          <w:tcPr>
            <w:tcW w:w="9370" w:type="dxa"/>
            <w:shd w:val="clear" w:color="000000" w:fill="FFFFFF"/>
            <w:tcMar>
              <w:left w:w="34" w:type="dxa"/>
              <w:right w:w="34" w:type="dxa"/>
            </w:tcMar>
          </w:tcPr>
          <w:p w:rsidR="00F66BDD" w:rsidRDefault="00115536">
            <w:pPr>
              <w:spacing w:after="0" w:line="240" w:lineRule="auto"/>
              <w:rPr>
                <w:sz w:val="24"/>
                <w:szCs w:val="24"/>
              </w:rPr>
            </w:pPr>
            <w:r>
              <w:rPr>
                <w:rFonts w:ascii="Times New Roman" w:hAnsi="Times New Roman" w:cs="Times New Roman"/>
                <w:i/>
                <w:color w:val="000000"/>
                <w:sz w:val="24"/>
                <w:szCs w:val="24"/>
              </w:rPr>
              <w:t>Дополнительная:</w:t>
            </w:r>
          </w:p>
        </w:tc>
      </w:tr>
      <w:tr w:rsidR="00F66BDD">
        <w:trPr>
          <w:trHeight w:hRule="exact" w:val="26"/>
        </w:trPr>
        <w:tc>
          <w:tcPr>
            <w:tcW w:w="9654" w:type="dxa"/>
            <w:gridSpan w:val="2"/>
            <w:vMerge w:val="restart"/>
            <w:shd w:val="clear" w:color="000000" w:fill="FFFFFF"/>
            <w:tcMar>
              <w:left w:w="34" w:type="dxa"/>
              <w:right w:w="34" w:type="dxa"/>
            </w:tcMar>
          </w:tcPr>
          <w:p w:rsidR="00F66BDD" w:rsidRDefault="0011553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Стоимостной</w:t>
            </w:r>
            <w:r>
              <w:t xml:space="preserve"> </w:t>
            </w:r>
            <w:r>
              <w:rPr>
                <w:rFonts w:ascii="Times New Roman" w:hAnsi="Times New Roman" w:cs="Times New Roman"/>
                <w:color w:val="000000"/>
                <w:sz w:val="24"/>
                <w:szCs w:val="24"/>
              </w:rPr>
              <w:t>инжиниринг</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предприятиях</w:t>
            </w:r>
            <w:r>
              <w:t xml:space="preserve"> </w:t>
            </w:r>
            <w:r>
              <w:rPr>
                <w:rFonts w:ascii="Times New Roman" w:hAnsi="Times New Roman" w:cs="Times New Roman"/>
                <w:color w:val="000000"/>
                <w:sz w:val="24"/>
                <w:szCs w:val="24"/>
              </w:rPr>
              <w:t>ИСС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Каракозова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Стоимостной</w:t>
            </w:r>
            <w:r>
              <w:t xml:space="preserve"> </w:t>
            </w:r>
            <w:r>
              <w:rPr>
                <w:rFonts w:ascii="Times New Roman" w:hAnsi="Times New Roman" w:cs="Times New Roman"/>
                <w:color w:val="000000"/>
                <w:sz w:val="24"/>
                <w:szCs w:val="24"/>
              </w:rPr>
              <w:t>инжиниринг</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предприятиях</w:t>
            </w:r>
            <w:r>
              <w:t xml:space="preserve"> </w:t>
            </w:r>
            <w:r>
              <w:rPr>
                <w:rFonts w:ascii="Times New Roman" w:hAnsi="Times New Roman" w:cs="Times New Roman"/>
                <w:color w:val="000000"/>
                <w:sz w:val="24"/>
                <w:szCs w:val="24"/>
              </w:rPr>
              <w:t>ИСС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строительный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F00CF">
                <w:rPr>
                  <w:rStyle w:val="a3"/>
                </w:rPr>
                <w:t>http://www.iprbookshop.ru/30361.html</w:t>
              </w:r>
            </w:hyperlink>
            <w:r>
              <w:t xml:space="preserve"> </w:t>
            </w:r>
          </w:p>
        </w:tc>
      </w:tr>
      <w:tr w:rsidR="00F66BDD">
        <w:trPr>
          <w:trHeight w:hRule="exact" w:val="1069"/>
        </w:trPr>
        <w:tc>
          <w:tcPr>
            <w:tcW w:w="9654" w:type="dxa"/>
            <w:gridSpan w:val="2"/>
            <w:vMerge/>
            <w:shd w:val="clear" w:color="000000" w:fill="FFFFFF"/>
            <w:tcMar>
              <w:left w:w="34" w:type="dxa"/>
              <w:right w:w="34" w:type="dxa"/>
            </w:tcMar>
          </w:tcPr>
          <w:p w:rsidR="00F66BDD" w:rsidRDefault="00F66BDD"/>
        </w:tc>
      </w:tr>
      <w:tr w:rsidR="00F66BDD">
        <w:trPr>
          <w:trHeight w:hRule="exact" w:val="1366"/>
        </w:trPr>
        <w:tc>
          <w:tcPr>
            <w:tcW w:w="9654" w:type="dxa"/>
            <w:gridSpan w:val="2"/>
            <w:shd w:val="clear" w:color="000000" w:fill="FFFFFF"/>
            <w:tcMar>
              <w:left w:w="34" w:type="dxa"/>
              <w:right w:w="34" w:type="dxa"/>
            </w:tcMar>
          </w:tcPr>
          <w:p w:rsidR="00F66BDD" w:rsidRDefault="0011553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Виды</w:t>
            </w:r>
            <w:r>
              <w:t xml:space="preserve"> </w:t>
            </w:r>
            <w:r>
              <w:rPr>
                <w:rFonts w:ascii="Times New Roman" w:hAnsi="Times New Roman" w:cs="Times New Roman"/>
                <w:color w:val="000000"/>
                <w:sz w:val="24"/>
                <w:szCs w:val="24"/>
              </w:rPr>
              <w:t>практик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Пасечникова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Зенченко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Нестеренко</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Трушкова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Орск:</w:t>
            </w:r>
            <w:r>
              <w:t xml:space="preserve"> </w:t>
            </w:r>
            <w:r>
              <w:rPr>
                <w:rFonts w:ascii="Times New Roman" w:hAnsi="Times New Roman" w:cs="Times New Roman"/>
                <w:color w:val="000000"/>
                <w:sz w:val="24"/>
                <w:szCs w:val="24"/>
              </w:rPr>
              <w:t>Оренбургский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Орский</w:t>
            </w:r>
            <w:r>
              <w:t xml:space="preserve"> </w:t>
            </w:r>
            <w:r>
              <w:rPr>
                <w:rFonts w:ascii="Times New Roman" w:hAnsi="Times New Roman" w:cs="Times New Roman"/>
                <w:color w:val="000000"/>
                <w:sz w:val="24"/>
                <w:szCs w:val="24"/>
              </w:rPr>
              <w:t>гуманитарно-технологический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(филиал)</w:t>
            </w:r>
            <w:r>
              <w:t xml:space="preserve"> </w:t>
            </w:r>
            <w:r>
              <w:rPr>
                <w:rFonts w:ascii="Times New Roman" w:hAnsi="Times New Roman" w:cs="Times New Roman"/>
                <w:color w:val="000000"/>
                <w:sz w:val="24"/>
                <w:szCs w:val="24"/>
              </w:rPr>
              <w:t>Оренбургского</w:t>
            </w:r>
            <w:r>
              <w:t xml:space="preserve"> </w:t>
            </w:r>
            <w:r>
              <w:rPr>
                <w:rFonts w:ascii="Times New Roman" w:hAnsi="Times New Roman" w:cs="Times New Roman"/>
                <w:color w:val="000000"/>
                <w:sz w:val="24"/>
                <w:szCs w:val="24"/>
              </w:rPr>
              <w:t>государственного</w:t>
            </w:r>
            <w:r>
              <w:t xml:space="preserve"> </w:t>
            </w:r>
            <w:r>
              <w:rPr>
                <w:rFonts w:ascii="Times New Roman" w:hAnsi="Times New Roman" w:cs="Times New Roman"/>
                <w:color w:val="000000"/>
                <w:sz w:val="24"/>
                <w:szCs w:val="24"/>
              </w:rPr>
              <w:t>университета,</w:t>
            </w:r>
            <w:r>
              <w:t xml:space="preserve"> </w:t>
            </w:r>
            <w:r>
              <w:rPr>
                <w:rFonts w:ascii="Times New Roman" w:hAnsi="Times New Roman" w:cs="Times New Roman"/>
                <w:color w:val="000000"/>
                <w:sz w:val="24"/>
                <w:szCs w:val="24"/>
              </w:rPr>
              <w:t>2012.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F00CF">
                <w:rPr>
                  <w:rStyle w:val="a3"/>
                </w:rPr>
                <w:t>http://www.iprbookshop.ru/50092.html</w:t>
              </w:r>
            </w:hyperlink>
            <w:r>
              <w:t xml:space="preserve"> </w:t>
            </w:r>
          </w:p>
        </w:tc>
      </w:tr>
      <w:tr w:rsidR="00F66BDD">
        <w:trPr>
          <w:trHeight w:hRule="exact" w:val="585"/>
        </w:trPr>
        <w:tc>
          <w:tcPr>
            <w:tcW w:w="9654" w:type="dxa"/>
            <w:gridSpan w:val="2"/>
            <w:shd w:val="clear" w:color="000000" w:fill="FFFFFF"/>
            <w:tcMar>
              <w:left w:w="34" w:type="dxa"/>
              <w:right w:w="34" w:type="dxa"/>
            </w:tcMar>
          </w:tcPr>
          <w:p w:rsidR="00F66BDD" w:rsidRDefault="0011553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66BDD">
        <w:trPr>
          <w:trHeight w:hRule="exact" w:val="1350"/>
        </w:trPr>
        <w:tc>
          <w:tcPr>
            <w:tcW w:w="9654" w:type="dxa"/>
            <w:gridSpan w:val="2"/>
            <w:shd w:val="clear" w:color="000000" w:fill="FFFFFF"/>
            <w:tcMar>
              <w:left w:w="34" w:type="dxa"/>
              <w:right w:w="34" w:type="dxa"/>
            </w:tcMar>
          </w:tcPr>
          <w:p w:rsidR="00F66BDD" w:rsidRDefault="0011553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DF00CF">
                <w:rPr>
                  <w:rStyle w:val="a3"/>
                  <w:rFonts w:ascii="Times New Roman" w:hAnsi="Times New Roman" w:cs="Times New Roman"/>
                  <w:sz w:val="24"/>
                  <w:szCs w:val="24"/>
                </w:rPr>
                <w:t>http://www.iprbookshop.ru</w:t>
              </w:r>
            </w:hyperlink>
          </w:p>
          <w:p w:rsidR="00F66BDD" w:rsidRDefault="0011553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DF00CF">
                <w:rPr>
                  <w:rStyle w:val="a3"/>
                  <w:rFonts w:ascii="Times New Roman" w:hAnsi="Times New Roman" w:cs="Times New Roman"/>
                  <w:sz w:val="24"/>
                  <w:szCs w:val="24"/>
                </w:rPr>
                <w:t>http://biblio-online.ru</w:t>
              </w:r>
            </w:hyperlink>
          </w:p>
          <w:p w:rsidR="00F66BDD" w:rsidRDefault="0011553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DF00CF">
                <w:rPr>
                  <w:rStyle w:val="a3"/>
                  <w:rFonts w:ascii="Times New Roman" w:hAnsi="Times New Roman" w:cs="Times New Roman"/>
                  <w:sz w:val="24"/>
                  <w:szCs w:val="24"/>
                </w:rPr>
                <w:t>http://window.edu.ru/</w:t>
              </w:r>
            </w:hyperlink>
          </w:p>
        </w:tc>
      </w:tr>
    </w:tbl>
    <w:p w:rsidR="00F66BDD" w:rsidRDefault="0011553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66BDD">
        <w:trPr>
          <w:trHeight w:hRule="exact" w:val="8669"/>
        </w:trPr>
        <w:tc>
          <w:tcPr>
            <w:tcW w:w="9654" w:type="dxa"/>
            <w:shd w:val="clear" w:color="000000" w:fill="FFFFFF"/>
            <w:tcMar>
              <w:left w:w="34" w:type="dxa"/>
              <w:right w:w="34" w:type="dxa"/>
            </w:tcMar>
          </w:tcPr>
          <w:p w:rsidR="00F66BDD" w:rsidRDefault="00115536">
            <w:pPr>
              <w:spacing w:after="0" w:line="240" w:lineRule="auto"/>
              <w:jc w:val="both"/>
              <w:rPr>
                <w:sz w:val="24"/>
                <w:szCs w:val="24"/>
              </w:rPr>
            </w:pPr>
            <w:r>
              <w:rPr>
                <w:rFonts w:ascii="Times New Roman" w:hAnsi="Times New Roman" w:cs="Times New Roman"/>
                <w:color w:val="000000"/>
                <w:sz w:val="24"/>
                <w:szCs w:val="24"/>
              </w:rPr>
              <w:lastRenderedPageBreak/>
              <w:t xml:space="preserve">4.    Научная электронная библиотека e-library.ru Режим доступа: </w:t>
            </w:r>
            <w:hyperlink r:id="rId10" w:history="1">
              <w:r w:rsidR="00DF00CF">
                <w:rPr>
                  <w:rStyle w:val="a3"/>
                  <w:rFonts w:ascii="Times New Roman" w:hAnsi="Times New Roman" w:cs="Times New Roman"/>
                  <w:sz w:val="24"/>
                  <w:szCs w:val="24"/>
                </w:rPr>
                <w:t>http://elibrary.ru</w:t>
              </w:r>
            </w:hyperlink>
          </w:p>
          <w:p w:rsidR="00F66BDD" w:rsidRDefault="0011553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DF00CF">
                <w:rPr>
                  <w:rStyle w:val="a3"/>
                  <w:rFonts w:ascii="Times New Roman" w:hAnsi="Times New Roman" w:cs="Times New Roman"/>
                  <w:sz w:val="24"/>
                  <w:szCs w:val="24"/>
                </w:rPr>
                <w:t>http://www.sciencedirect.com</w:t>
              </w:r>
            </w:hyperlink>
          </w:p>
          <w:p w:rsidR="00F66BDD" w:rsidRDefault="0011553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F66BDD" w:rsidRDefault="0011553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DF00CF">
                <w:rPr>
                  <w:rStyle w:val="a3"/>
                  <w:rFonts w:ascii="Times New Roman" w:hAnsi="Times New Roman" w:cs="Times New Roman"/>
                  <w:sz w:val="24"/>
                  <w:szCs w:val="24"/>
                </w:rPr>
                <w:t>http://journals.cambridge.org</w:t>
              </w:r>
            </w:hyperlink>
          </w:p>
          <w:p w:rsidR="00F66BDD" w:rsidRDefault="0011553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DF00CF">
                <w:rPr>
                  <w:rStyle w:val="a3"/>
                  <w:rFonts w:ascii="Times New Roman" w:hAnsi="Times New Roman" w:cs="Times New Roman"/>
                  <w:sz w:val="24"/>
                  <w:szCs w:val="24"/>
                </w:rPr>
                <w:t>http://www.oxfordjoumals.org</w:t>
              </w:r>
            </w:hyperlink>
          </w:p>
          <w:p w:rsidR="00F66BDD" w:rsidRDefault="0011553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DF00CF">
                <w:rPr>
                  <w:rStyle w:val="a3"/>
                  <w:rFonts w:ascii="Times New Roman" w:hAnsi="Times New Roman" w:cs="Times New Roman"/>
                  <w:sz w:val="24"/>
                  <w:szCs w:val="24"/>
                </w:rPr>
                <w:t>http://dic.academic.ru/</w:t>
              </w:r>
            </w:hyperlink>
          </w:p>
          <w:p w:rsidR="00F66BDD" w:rsidRDefault="0011553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DF00CF">
                <w:rPr>
                  <w:rStyle w:val="a3"/>
                  <w:rFonts w:ascii="Times New Roman" w:hAnsi="Times New Roman" w:cs="Times New Roman"/>
                  <w:sz w:val="24"/>
                  <w:szCs w:val="24"/>
                </w:rPr>
                <w:t>http://www.benran.ru</w:t>
              </w:r>
            </w:hyperlink>
          </w:p>
          <w:p w:rsidR="00F66BDD" w:rsidRDefault="0011553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DF00CF">
                <w:rPr>
                  <w:rStyle w:val="a3"/>
                  <w:rFonts w:ascii="Times New Roman" w:hAnsi="Times New Roman" w:cs="Times New Roman"/>
                  <w:sz w:val="24"/>
                  <w:szCs w:val="24"/>
                </w:rPr>
                <w:t>http://www.gks.ru</w:t>
              </w:r>
            </w:hyperlink>
          </w:p>
          <w:p w:rsidR="00F66BDD" w:rsidRDefault="0011553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DF00CF">
                <w:rPr>
                  <w:rStyle w:val="a3"/>
                  <w:rFonts w:ascii="Times New Roman" w:hAnsi="Times New Roman" w:cs="Times New Roman"/>
                  <w:sz w:val="24"/>
                  <w:szCs w:val="24"/>
                </w:rPr>
                <w:t>http://diss.rsl.ru</w:t>
              </w:r>
            </w:hyperlink>
          </w:p>
          <w:p w:rsidR="00F66BDD" w:rsidRDefault="0011553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DF00CF">
                <w:rPr>
                  <w:rStyle w:val="a3"/>
                  <w:rFonts w:ascii="Times New Roman" w:hAnsi="Times New Roman" w:cs="Times New Roman"/>
                  <w:sz w:val="24"/>
                  <w:szCs w:val="24"/>
                </w:rPr>
                <w:t>http://ru.spinform.ru</w:t>
              </w:r>
            </w:hyperlink>
          </w:p>
          <w:p w:rsidR="00F66BDD" w:rsidRDefault="0011553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66BDD" w:rsidRDefault="0011553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66BDD">
        <w:trPr>
          <w:trHeight w:hRule="exact" w:val="314"/>
        </w:trPr>
        <w:tc>
          <w:tcPr>
            <w:tcW w:w="9654" w:type="dxa"/>
            <w:shd w:val="clear" w:color="000000" w:fill="FFFFFF"/>
            <w:tcMar>
              <w:left w:w="34" w:type="dxa"/>
              <w:right w:w="34" w:type="dxa"/>
            </w:tcMar>
          </w:tcPr>
          <w:p w:rsidR="00F66BDD" w:rsidRDefault="0011553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66BDD">
        <w:trPr>
          <w:trHeight w:hRule="exact" w:val="6407"/>
        </w:trPr>
        <w:tc>
          <w:tcPr>
            <w:tcW w:w="9654" w:type="dxa"/>
            <w:shd w:val="clear" w:color="000000" w:fill="FFFFFF"/>
            <w:tcMar>
              <w:left w:w="34" w:type="dxa"/>
              <w:right w:w="34" w:type="dxa"/>
            </w:tcMar>
          </w:tcPr>
          <w:p w:rsidR="00F66BDD" w:rsidRDefault="0011553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66BDD" w:rsidRDefault="0011553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66BDD" w:rsidRDefault="0011553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66BDD" w:rsidRDefault="0011553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66BDD" w:rsidRDefault="0011553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66BDD" w:rsidRDefault="0011553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rsidR="00F66BDD" w:rsidRDefault="0011553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66BDD">
        <w:trPr>
          <w:trHeight w:hRule="exact" w:val="7407"/>
        </w:trPr>
        <w:tc>
          <w:tcPr>
            <w:tcW w:w="9654" w:type="dxa"/>
            <w:shd w:val="clear" w:color="000000" w:fill="FFFFFF"/>
            <w:tcMar>
              <w:left w:w="34" w:type="dxa"/>
              <w:right w:w="34" w:type="dxa"/>
            </w:tcMar>
          </w:tcPr>
          <w:p w:rsidR="00F66BDD" w:rsidRDefault="00115536">
            <w:pPr>
              <w:spacing w:after="0" w:line="240" w:lineRule="auto"/>
              <w:jc w:val="both"/>
              <w:rPr>
                <w:sz w:val="24"/>
                <w:szCs w:val="24"/>
              </w:rPr>
            </w:pPr>
            <w:r>
              <w:rPr>
                <w:rFonts w:ascii="Times New Roman" w:hAnsi="Times New Roman" w:cs="Times New Roman"/>
                <w:color w:val="000000"/>
                <w:sz w:val="24"/>
                <w:szCs w:val="24"/>
              </w:rPr>
              <w:lastRenderedPageBreak/>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66BDD" w:rsidRDefault="0011553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66BDD" w:rsidRDefault="0011553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66BDD" w:rsidRDefault="0011553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66BDD" w:rsidRDefault="0011553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66BDD">
        <w:trPr>
          <w:trHeight w:hRule="exact" w:val="855"/>
        </w:trPr>
        <w:tc>
          <w:tcPr>
            <w:tcW w:w="9654" w:type="dxa"/>
            <w:shd w:val="clear" w:color="000000" w:fill="FFFFFF"/>
            <w:tcMar>
              <w:left w:w="34" w:type="dxa"/>
              <w:right w:w="34" w:type="dxa"/>
            </w:tcMar>
          </w:tcPr>
          <w:p w:rsidR="00F66BDD" w:rsidRDefault="0011553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66BDD">
        <w:trPr>
          <w:trHeight w:hRule="exact" w:val="2989"/>
        </w:trPr>
        <w:tc>
          <w:tcPr>
            <w:tcW w:w="9654" w:type="dxa"/>
            <w:shd w:val="clear" w:color="000000" w:fill="FFFFFF"/>
            <w:tcMar>
              <w:left w:w="34" w:type="dxa"/>
              <w:right w:w="34" w:type="dxa"/>
            </w:tcMar>
          </w:tcPr>
          <w:p w:rsidR="00F66BDD" w:rsidRDefault="0011553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66BDD" w:rsidRDefault="00F66BDD">
            <w:pPr>
              <w:spacing w:after="0" w:line="240" w:lineRule="auto"/>
              <w:jc w:val="both"/>
              <w:rPr>
                <w:sz w:val="24"/>
                <w:szCs w:val="24"/>
              </w:rPr>
            </w:pPr>
          </w:p>
          <w:p w:rsidR="00F66BDD" w:rsidRDefault="0011553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66BDD" w:rsidRDefault="0011553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66BDD" w:rsidRDefault="0011553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66BDD" w:rsidRDefault="0011553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66BDD" w:rsidRDefault="0011553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66BDD" w:rsidRDefault="0011553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66BDD" w:rsidRDefault="00F66BDD">
            <w:pPr>
              <w:spacing w:after="0" w:line="240" w:lineRule="auto"/>
              <w:jc w:val="both"/>
              <w:rPr>
                <w:sz w:val="24"/>
                <w:szCs w:val="24"/>
              </w:rPr>
            </w:pPr>
          </w:p>
          <w:p w:rsidR="00F66BDD" w:rsidRDefault="0011553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66BDD">
        <w:trPr>
          <w:trHeight w:hRule="exact" w:val="304"/>
        </w:trPr>
        <w:tc>
          <w:tcPr>
            <w:tcW w:w="9654" w:type="dxa"/>
            <w:shd w:val="clear" w:color="000000" w:fill="FFFFFF"/>
            <w:tcMar>
              <w:left w:w="34" w:type="dxa"/>
              <w:right w:w="34" w:type="dxa"/>
            </w:tcMar>
          </w:tcPr>
          <w:p w:rsidR="00F66BDD" w:rsidRDefault="0011553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0" w:history="1">
              <w:r>
                <w:rPr>
                  <w:rStyle w:val="a3"/>
                  <w:rFonts w:ascii="Times New Roman" w:hAnsi="Times New Roman" w:cs="Times New Roman"/>
                  <w:sz w:val="24"/>
                  <w:szCs w:val="24"/>
                </w:rPr>
                <w:t>www.gks.ru</w:t>
              </w:r>
            </w:hyperlink>
          </w:p>
        </w:tc>
      </w:tr>
      <w:tr w:rsidR="00F66BDD">
        <w:trPr>
          <w:trHeight w:hRule="exact" w:val="304"/>
        </w:trPr>
        <w:tc>
          <w:tcPr>
            <w:tcW w:w="9654" w:type="dxa"/>
            <w:shd w:val="clear" w:color="000000" w:fill="FFFFFF"/>
            <w:tcMar>
              <w:left w:w="34" w:type="dxa"/>
              <w:right w:w="34" w:type="dxa"/>
            </w:tcMar>
          </w:tcPr>
          <w:p w:rsidR="00F66BDD" w:rsidRDefault="00115536">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r w:rsidR="00F66BDD">
        <w:trPr>
          <w:trHeight w:hRule="exact" w:val="304"/>
        </w:trPr>
        <w:tc>
          <w:tcPr>
            <w:tcW w:w="9654" w:type="dxa"/>
            <w:shd w:val="clear" w:color="000000" w:fill="FFFFFF"/>
            <w:tcMar>
              <w:left w:w="34" w:type="dxa"/>
              <w:right w:w="34" w:type="dxa"/>
            </w:tcMar>
          </w:tcPr>
          <w:p w:rsidR="00F66BDD" w:rsidRDefault="00115536">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DF00CF">
                <w:rPr>
                  <w:rStyle w:val="a3"/>
                  <w:rFonts w:ascii="Times New Roman" w:hAnsi="Times New Roman" w:cs="Times New Roman"/>
                  <w:sz w:val="24"/>
                  <w:szCs w:val="24"/>
                </w:rPr>
                <w:t>http://www.president.kremlin.ru</w:t>
              </w:r>
            </w:hyperlink>
          </w:p>
        </w:tc>
      </w:tr>
      <w:tr w:rsidR="00F66BDD">
        <w:trPr>
          <w:trHeight w:hRule="exact" w:val="304"/>
        </w:trPr>
        <w:tc>
          <w:tcPr>
            <w:tcW w:w="9654" w:type="dxa"/>
            <w:shd w:val="clear" w:color="000000" w:fill="FFFFFF"/>
            <w:tcMar>
              <w:left w:w="34" w:type="dxa"/>
              <w:right w:w="34" w:type="dxa"/>
            </w:tcMar>
          </w:tcPr>
          <w:p w:rsidR="00F66BDD" w:rsidRDefault="00115536">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3" w:history="1">
              <w:r w:rsidR="00DF00CF">
                <w:rPr>
                  <w:rStyle w:val="a3"/>
                  <w:rFonts w:ascii="Times New Roman" w:hAnsi="Times New Roman" w:cs="Times New Roman"/>
                  <w:sz w:val="24"/>
                  <w:szCs w:val="24"/>
                </w:rPr>
                <w:t>http://www.ict.edu.ru</w:t>
              </w:r>
            </w:hyperlink>
          </w:p>
        </w:tc>
      </w:tr>
      <w:tr w:rsidR="00F66BDD">
        <w:trPr>
          <w:trHeight w:hRule="exact" w:val="304"/>
        </w:trPr>
        <w:tc>
          <w:tcPr>
            <w:tcW w:w="9654" w:type="dxa"/>
            <w:shd w:val="clear" w:color="000000" w:fill="FFFFFF"/>
            <w:tcMar>
              <w:left w:w="34" w:type="dxa"/>
              <w:right w:w="34" w:type="dxa"/>
            </w:tcMar>
          </w:tcPr>
          <w:p w:rsidR="00F66BDD" w:rsidRDefault="00115536">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F66BDD">
        <w:trPr>
          <w:trHeight w:hRule="exact" w:val="585"/>
        </w:trPr>
        <w:tc>
          <w:tcPr>
            <w:tcW w:w="9654" w:type="dxa"/>
            <w:shd w:val="clear" w:color="000000" w:fill="FFFFFF"/>
            <w:tcMar>
              <w:left w:w="34" w:type="dxa"/>
              <w:right w:w="34" w:type="dxa"/>
            </w:tcMar>
          </w:tcPr>
          <w:p w:rsidR="00F66BDD" w:rsidRDefault="0011553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F66BDD" w:rsidRDefault="00115536">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DF00CF">
                <w:rPr>
                  <w:rStyle w:val="a3"/>
                  <w:rFonts w:ascii="Times New Roman" w:hAnsi="Times New Roman" w:cs="Times New Roman"/>
                  <w:sz w:val="24"/>
                  <w:szCs w:val="24"/>
                </w:rPr>
                <w:t>http://fgosvo.ru</w:t>
              </w:r>
            </w:hyperlink>
          </w:p>
        </w:tc>
      </w:tr>
      <w:tr w:rsidR="00F66BDD">
        <w:trPr>
          <w:trHeight w:hRule="exact" w:val="304"/>
        </w:trPr>
        <w:tc>
          <w:tcPr>
            <w:tcW w:w="9654" w:type="dxa"/>
            <w:shd w:val="clear" w:color="000000" w:fill="FFFFFF"/>
            <w:tcMar>
              <w:left w:w="34" w:type="dxa"/>
              <w:right w:w="34" w:type="dxa"/>
            </w:tcMar>
          </w:tcPr>
          <w:p w:rsidR="00F66BDD" w:rsidRDefault="0011553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DF00CF">
                <w:rPr>
                  <w:rStyle w:val="a3"/>
                  <w:rFonts w:ascii="Times New Roman" w:hAnsi="Times New Roman" w:cs="Times New Roman"/>
                  <w:sz w:val="24"/>
                  <w:szCs w:val="24"/>
                </w:rPr>
                <w:t>http://pravo.gov.ru</w:t>
              </w:r>
            </w:hyperlink>
          </w:p>
        </w:tc>
      </w:tr>
      <w:tr w:rsidR="00F66BDD">
        <w:trPr>
          <w:trHeight w:hRule="exact" w:val="304"/>
        </w:trPr>
        <w:tc>
          <w:tcPr>
            <w:tcW w:w="9654" w:type="dxa"/>
            <w:shd w:val="clear" w:color="000000" w:fill="FFFFFF"/>
            <w:tcMar>
              <w:left w:w="34" w:type="dxa"/>
              <w:right w:w="34" w:type="dxa"/>
            </w:tcMar>
          </w:tcPr>
          <w:p w:rsidR="00F66BDD" w:rsidRDefault="0011553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DF00CF">
                <w:rPr>
                  <w:rStyle w:val="a3"/>
                  <w:rFonts w:ascii="Times New Roman" w:hAnsi="Times New Roman" w:cs="Times New Roman"/>
                  <w:sz w:val="24"/>
                  <w:szCs w:val="24"/>
                </w:rPr>
                <w:t>http://edu.garant.ru/omga/</w:t>
              </w:r>
            </w:hyperlink>
          </w:p>
        </w:tc>
      </w:tr>
      <w:tr w:rsidR="00F66BDD">
        <w:trPr>
          <w:trHeight w:hRule="exact" w:val="585"/>
        </w:trPr>
        <w:tc>
          <w:tcPr>
            <w:tcW w:w="9654" w:type="dxa"/>
            <w:shd w:val="clear" w:color="000000" w:fill="FFFFFF"/>
            <w:tcMar>
              <w:left w:w="34" w:type="dxa"/>
              <w:right w:w="34" w:type="dxa"/>
            </w:tcMar>
          </w:tcPr>
          <w:p w:rsidR="00F66BDD" w:rsidRDefault="0011553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DF00CF">
                <w:rPr>
                  <w:rStyle w:val="a3"/>
                  <w:rFonts w:ascii="Times New Roman" w:hAnsi="Times New Roman" w:cs="Times New Roman"/>
                  <w:sz w:val="24"/>
                  <w:szCs w:val="24"/>
                </w:rPr>
                <w:t>http://www.consultant.ru/edu/student/study/</w:t>
              </w:r>
            </w:hyperlink>
          </w:p>
        </w:tc>
      </w:tr>
      <w:tr w:rsidR="00F66BDD">
        <w:trPr>
          <w:trHeight w:hRule="exact" w:val="314"/>
        </w:trPr>
        <w:tc>
          <w:tcPr>
            <w:tcW w:w="9654" w:type="dxa"/>
            <w:shd w:val="clear" w:color="000000" w:fill="FFFFFF"/>
            <w:tcMar>
              <w:left w:w="34" w:type="dxa"/>
              <w:right w:w="34" w:type="dxa"/>
            </w:tcMar>
          </w:tcPr>
          <w:p w:rsidR="00F66BDD" w:rsidRDefault="0011553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66BDD">
        <w:trPr>
          <w:trHeight w:hRule="exact" w:val="522"/>
        </w:trPr>
        <w:tc>
          <w:tcPr>
            <w:tcW w:w="9654" w:type="dxa"/>
            <w:shd w:val="clear" w:color="000000" w:fill="FFFFFF"/>
            <w:tcMar>
              <w:left w:w="34" w:type="dxa"/>
              <w:right w:w="34" w:type="dxa"/>
            </w:tcMar>
          </w:tcPr>
          <w:p w:rsidR="00F66BDD" w:rsidRDefault="0011553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w:t>
            </w:r>
          </w:p>
        </w:tc>
      </w:tr>
    </w:tbl>
    <w:p w:rsidR="00F66BDD" w:rsidRDefault="0011553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66BDD">
        <w:trPr>
          <w:trHeight w:hRule="exact" w:val="7317"/>
        </w:trPr>
        <w:tc>
          <w:tcPr>
            <w:tcW w:w="9654" w:type="dxa"/>
            <w:shd w:val="clear" w:color="000000" w:fill="FFFFFF"/>
            <w:tcMar>
              <w:left w:w="34" w:type="dxa"/>
              <w:right w:w="34" w:type="dxa"/>
            </w:tcMar>
          </w:tcPr>
          <w:p w:rsidR="00F66BDD" w:rsidRDefault="00115536">
            <w:pPr>
              <w:spacing w:after="0" w:line="240" w:lineRule="auto"/>
              <w:jc w:val="both"/>
              <w:rPr>
                <w:sz w:val="24"/>
                <w:szCs w:val="24"/>
              </w:rPr>
            </w:pPr>
            <w:r>
              <w:rPr>
                <w:rFonts w:ascii="Times New Roman" w:hAnsi="Times New Roman" w:cs="Times New Roman"/>
                <w:color w:val="000000"/>
                <w:sz w:val="24"/>
                <w:szCs w:val="24"/>
              </w:rPr>
              <w:lastRenderedPageBreak/>
              <w:t>платформе LMS Moodle, обеспечивает:</w:t>
            </w:r>
          </w:p>
          <w:p w:rsidR="00F66BDD" w:rsidRDefault="0011553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66BDD" w:rsidRDefault="0011553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66BDD" w:rsidRDefault="0011553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66BDD" w:rsidRDefault="0011553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66BDD" w:rsidRDefault="0011553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66BDD" w:rsidRDefault="0011553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66BDD" w:rsidRDefault="0011553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66BDD" w:rsidRDefault="0011553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66BDD" w:rsidRDefault="0011553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66BDD" w:rsidRDefault="0011553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66BDD" w:rsidRDefault="0011553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66BDD" w:rsidRDefault="0011553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66BDD" w:rsidRDefault="0011553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66BDD">
        <w:trPr>
          <w:trHeight w:hRule="exact" w:val="277"/>
        </w:trPr>
        <w:tc>
          <w:tcPr>
            <w:tcW w:w="9640" w:type="dxa"/>
          </w:tcPr>
          <w:p w:rsidR="00F66BDD" w:rsidRDefault="00F66BDD"/>
        </w:tc>
      </w:tr>
      <w:tr w:rsidR="00F66BDD">
        <w:trPr>
          <w:trHeight w:hRule="exact" w:val="585"/>
        </w:trPr>
        <w:tc>
          <w:tcPr>
            <w:tcW w:w="9654" w:type="dxa"/>
            <w:shd w:val="clear" w:color="000000" w:fill="FFFFFF"/>
            <w:tcMar>
              <w:left w:w="34" w:type="dxa"/>
              <w:right w:w="34" w:type="dxa"/>
            </w:tcMar>
          </w:tcPr>
          <w:p w:rsidR="00F66BDD" w:rsidRDefault="0011553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66BDD">
        <w:trPr>
          <w:trHeight w:hRule="exact" w:val="7211"/>
        </w:trPr>
        <w:tc>
          <w:tcPr>
            <w:tcW w:w="9654" w:type="dxa"/>
            <w:shd w:val="clear" w:color="000000" w:fill="FFFFFF"/>
            <w:tcMar>
              <w:left w:w="34" w:type="dxa"/>
              <w:right w:w="34" w:type="dxa"/>
            </w:tcMar>
          </w:tcPr>
          <w:p w:rsidR="00F66BDD" w:rsidRDefault="0011553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66BDD" w:rsidRDefault="0011553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66BDD" w:rsidRDefault="0011553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66BDD" w:rsidRDefault="0011553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w:t>
            </w:r>
          </w:p>
        </w:tc>
      </w:tr>
    </w:tbl>
    <w:p w:rsidR="00F66BDD" w:rsidRDefault="0011553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66BDD">
        <w:trPr>
          <w:trHeight w:hRule="exact" w:val="7046"/>
        </w:trPr>
        <w:tc>
          <w:tcPr>
            <w:tcW w:w="9654" w:type="dxa"/>
            <w:shd w:val="clear" w:color="000000" w:fill="FFFFFF"/>
            <w:tcMar>
              <w:left w:w="34" w:type="dxa"/>
              <w:right w:w="34" w:type="dxa"/>
            </w:tcMar>
          </w:tcPr>
          <w:p w:rsidR="00F66BDD" w:rsidRDefault="00115536">
            <w:pPr>
              <w:spacing w:after="0" w:line="240" w:lineRule="auto"/>
              <w:jc w:val="both"/>
              <w:rPr>
                <w:sz w:val="24"/>
                <w:szCs w:val="24"/>
              </w:rPr>
            </w:pPr>
            <w:r>
              <w:rPr>
                <w:rFonts w:ascii="Times New Roman" w:hAnsi="Times New Roman" w:cs="Times New Roman"/>
                <w:color w:val="000000"/>
                <w:sz w:val="24"/>
                <w:szCs w:val="24"/>
              </w:rPr>
              <w:lastRenderedPageBreak/>
              <w:t>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66BDD" w:rsidRDefault="00115536">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F66BDD" w:rsidRDefault="0011553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F66BDD">
        <w:trPr>
          <w:trHeight w:hRule="exact" w:val="2478"/>
        </w:trPr>
        <w:tc>
          <w:tcPr>
            <w:tcW w:w="9654" w:type="dxa"/>
            <w:shd w:val="clear" w:color="000000" w:fill="FFFFFF"/>
            <w:tcMar>
              <w:left w:w="34" w:type="dxa"/>
              <w:right w:w="34" w:type="dxa"/>
            </w:tcMar>
          </w:tcPr>
          <w:p w:rsidR="00F66BDD" w:rsidRDefault="00115536">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r w:rsidR="00F66BDD">
        <w:trPr>
          <w:trHeight w:hRule="exact" w:val="1666"/>
        </w:trPr>
        <w:tc>
          <w:tcPr>
            <w:tcW w:w="9654" w:type="dxa"/>
            <w:shd w:val="clear" w:color="000000" w:fill="FFFFFF"/>
            <w:tcMar>
              <w:left w:w="34" w:type="dxa"/>
              <w:right w:w="34" w:type="dxa"/>
            </w:tcMar>
          </w:tcPr>
          <w:p w:rsidR="00F66BDD" w:rsidRDefault="00115536">
            <w:pPr>
              <w:spacing w:after="0" w:line="240" w:lineRule="auto"/>
              <w:rPr>
                <w:sz w:val="24"/>
                <w:szCs w:val="24"/>
              </w:rPr>
            </w:pPr>
            <w:r>
              <w:rPr>
                <w:rFonts w:ascii="Times New Roman" w:hAnsi="Times New Roman" w:cs="Times New Roman"/>
                <w:color w:val="000000"/>
                <w:sz w:val="24"/>
                <w:szCs w:val="24"/>
              </w:rPr>
              <w:t>6. : Помещение для самостоятельной индивидуальной теоретической работы обучающихся по дисциплине «Игровые виды спорта (волейбол)»  (находящееся по адресу г.Омск, ул. 4-я Челюскинцев, 2а), оснащено компьютерной техникой(Операционная система Microsoft Windows 10,  Microsoft Office Professional Plus 2007) с высокоскоростным подключением к сети «Интернет» с обеспечением доступа в электронную информационно-образовательную среду Академии.</w:t>
            </w:r>
          </w:p>
        </w:tc>
      </w:tr>
      <w:tr w:rsidR="00F66BDD">
        <w:trPr>
          <w:trHeight w:hRule="exact" w:val="2207"/>
        </w:trPr>
        <w:tc>
          <w:tcPr>
            <w:tcW w:w="9654" w:type="dxa"/>
            <w:shd w:val="clear" w:color="000000" w:fill="FFFFFF"/>
            <w:tcMar>
              <w:left w:w="34" w:type="dxa"/>
              <w:right w:w="34" w:type="dxa"/>
            </w:tcMar>
          </w:tcPr>
          <w:p w:rsidR="00F66BDD" w:rsidRDefault="00115536">
            <w:pPr>
              <w:spacing w:after="0" w:line="240" w:lineRule="auto"/>
              <w:rPr>
                <w:sz w:val="24"/>
                <w:szCs w:val="24"/>
              </w:rPr>
            </w:pPr>
            <w:r>
              <w:rPr>
                <w:rFonts w:ascii="Times New Roman" w:hAnsi="Times New Roman" w:cs="Times New Roman"/>
                <w:color w:val="000000"/>
                <w:sz w:val="24"/>
                <w:szCs w:val="24"/>
              </w:rPr>
              <w:t xml:space="preserve">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F66BDD" w:rsidRDefault="00F66BDD"/>
    <w:sectPr w:rsidR="00F66BD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15536"/>
    <w:rsid w:val="001F0BC7"/>
    <w:rsid w:val="00D31453"/>
    <w:rsid w:val="00DF00CF"/>
    <w:rsid w:val="00E209E2"/>
    <w:rsid w:val="00F06510"/>
    <w:rsid w:val="00F66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40216BC-BC95-42CA-8853-48B2CE87D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5536"/>
    <w:rPr>
      <w:color w:val="0563C1" w:themeColor="hyperlink"/>
      <w:u w:val="single"/>
    </w:rPr>
  </w:style>
  <w:style w:type="character" w:styleId="a4">
    <w:name w:val="Unresolved Mention"/>
    <w:basedOn w:val="a0"/>
    <w:uiPriority w:val="99"/>
    <w:semiHidden/>
    <w:unhideWhenUsed/>
    <w:rsid w:val="001155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gks.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50092.html" TargetMode="External"/><Relationship Id="rId11" Type="http://schemas.openxmlformats.org/officeDocument/2006/relationships/hyperlink" Target="http://www.sciencedirect.com" TargetMode="External"/><Relationship Id="rId24" Type="http://schemas.openxmlformats.org/officeDocument/2006/relationships/hyperlink" Target="http://fgosvo.ru" TargetMode="External"/><Relationship Id="rId5" Type="http://schemas.openxmlformats.org/officeDocument/2006/relationships/hyperlink" Target="http://www.iprbookshop.ru/30361.html" TargetMode="External"/><Relationship Id="rId15" Type="http://schemas.openxmlformats.org/officeDocument/2006/relationships/hyperlink" Target="http://dic.academic.ru/" TargetMode="External"/><Relationship Id="rId23" Type="http://schemas.openxmlformats.org/officeDocument/2006/relationships/hyperlink" Target="http://www.ict.edu.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31" Type="http://schemas.openxmlformats.org/officeDocument/2006/relationships/theme" Target="theme/theme1.xml"/><Relationship Id="rId4" Type="http://schemas.openxmlformats.org/officeDocument/2006/relationships/hyperlink" Target="http://www.iprbookshop.ru/72581.html"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www.president.kremlin.ru" TargetMode="External"/><Relationship Id="rId27" Type="http://schemas.openxmlformats.org/officeDocument/2006/relationships/hyperlink" Target="http://www.consultant.ru/edu/student/stud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7141</Words>
  <Characters>40704</Characters>
  <Application>Microsoft Office Word</Application>
  <DocSecurity>0</DocSecurity>
  <Lines>339</Lines>
  <Paragraphs>95</Paragraphs>
  <ScaleCrop>false</ScaleCrop>
  <Company/>
  <LinksUpToDate>false</LinksUpToDate>
  <CharactersWithSpaces>47750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2022-2023_ФГОС3++2022_Бак-ОФО-Э(УРиСД)(22)_plx_Финансовый менеджмент</dc:title>
  <dc:creator>FastReport.NET</dc:creator>
  <cp:lastModifiedBy>Mark Bernstorf</cp:lastModifiedBy>
  <cp:revision>4</cp:revision>
  <dcterms:created xsi:type="dcterms:W3CDTF">2022-05-09T14:13:00Z</dcterms:created>
  <dcterms:modified xsi:type="dcterms:W3CDTF">2022-11-12T10:49:00Z</dcterms:modified>
</cp:coreProperties>
</file>